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FEFE" w14:textId="67681167" w:rsidR="00067A72" w:rsidRDefault="32077083" w:rsidP="00994D8B">
      <w:pPr>
        <w:rPr>
          <w:rFonts w:ascii="Calibri" w:eastAsia="Calibri" w:hAnsi="Calibri" w:cs="Calibri"/>
        </w:rPr>
      </w:pPr>
      <w:r>
        <w:rPr>
          <w:noProof/>
        </w:rPr>
        <w:drawing>
          <wp:inline distT="0" distB="0" distL="0" distR="0" wp14:anchorId="5968BF7C" wp14:editId="657AACCC">
            <wp:extent cx="5715000" cy="1276350"/>
            <wp:effectExtent l="0" t="0" r="0" b="0"/>
            <wp:docPr id="311950423" name="Picture 3119504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1276350"/>
                    </a:xfrm>
                    <a:prstGeom prst="rect">
                      <a:avLst/>
                    </a:prstGeom>
                  </pic:spPr>
                </pic:pic>
              </a:graphicData>
            </a:graphic>
          </wp:inline>
        </w:drawing>
      </w:r>
    </w:p>
    <w:p w14:paraId="22EC3B71" w14:textId="632BBE61" w:rsidR="00067A72" w:rsidRDefault="00067A72" w:rsidP="00994D8B"/>
    <w:p w14:paraId="1CD42C1C" w14:textId="462A714E" w:rsidR="00067A72" w:rsidRDefault="007927C5" w:rsidP="006E2165">
      <w:pPr>
        <w:pStyle w:val="Style2"/>
        <w:jc w:val="center"/>
      </w:pPr>
      <w:r>
        <w:t>August</w:t>
      </w:r>
      <w:r w:rsidR="006E2165">
        <w:t xml:space="preserve"> </w:t>
      </w:r>
      <w:r w:rsidR="32077083" w:rsidRPr="657AACCC">
        <w:t>Moreton Grants Bulletin</w:t>
      </w:r>
    </w:p>
    <w:p w14:paraId="43D81A69" w14:textId="77777777" w:rsidR="00F13B26" w:rsidRDefault="00F13B26" w:rsidP="00994D8B"/>
    <w:p w14:paraId="3A789350" w14:textId="1AA7C506" w:rsidR="00067A72" w:rsidRDefault="32077083" w:rsidP="00994D8B">
      <w:r w:rsidRPr="657AACCC">
        <w:t xml:space="preserve">Please find contained in this bulletin a number of grants and prizes that would be relevant to individuals and groups or </w:t>
      </w:r>
      <w:proofErr w:type="spellStart"/>
      <w:r w:rsidRPr="657AACCC">
        <w:t>organisations</w:t>
      </w:r>
      <w:proofErr w:type="spellEnd"/>
      <w:r w:rsidRPr="657AACCC">
        <w:t xml:space="preserve"> in the Moreton electorate. </w:t>
      </w:r>
    </w:p>
    <w:p w14:paraId="7B2278A5" w14:textId="0AE5F33A" w:rsidR="00067A72" w:rsidRDefault="32077083" w:rsidP="00994D8B">
      <w:r w:rsidRPr="657AACCC">
        <w:t xml:space="preserve">The grants range from funding for artists to grants for community groups, sporting clubs and everything else in between. </w:t>
      </w:r>
    </w:p>
    <w:p w14:paraId="03DEA79F" w14:textId="1722A367" w:rsidR="00067A72" w:rsidRDefault="32077083" w:rsidP="00994D8B">
      <w:r w:rsidRPr="657AACCC">
        <w:t>Please share this information around and be wary of the closing dates as a number of the grants in this bulletin require applications to be submitted in the coming days.</w:t>
      </w:r>
    </w:p>
    <w:p w14:paraId="2D788CBD" w14:textId="1C736ED2" w:rsidR="00067A72" w:rsidRDefault="32077083" w:rsidP="00994D8B">
      <w:r w:rsidRPr="657AACCC">
        <w:rPr>
          <w:lang w:val="en-AU"/>
        </w:rPr>
        <w:t xml:space="preserve">Please feel free to share this information to Moreton community groups and if you have received this via a friend, please let us know and I will happily add you to my mailing list. </w:t>
      </w:r>
    </w:p>
    <w:p w14:paraId="7F3B7E7A" w14:textId="77777777" w:rsidR="002A6D74" w:rsidRDefault="002A6D74" w:rsidP="00994D8B">
      <w:pPr>
        <w:rPr>
          <w:lang w:val="en-AU"/>
        </w:rPr>
      </w:pPr>
    </w:p>
    <w:p w14:paraId="2C4E0DAE" w14:textId="28700948" w:rsidR="00067A72" w:rsidRDefault="32077083" w:rsidP="00994D8B">
      <w:pPr>
        <w:rPr>
          <w:lang w:val="en-AU"/>
        </w:rPr>
      </w:pPr>
      <w:r w:rsidRPr="657AACCC">
        <w:rPr>
          <w:lang w:val="en-AU"/>
        </w:rPr>
        <w:t>Yours sincerely</w:t>
      </w:r>
      <w:r w:rsidR="002A6D74">
        <w:rPr>
          <w:lang w:val="en-AU"/>
        </w:rPr>
        <w:t>,</w:t>
      </w:r>
    </w:p>
    <w:p w14:paraId="1D44CD9D" w14:textId="77777777" w:rsidR="002A6D74" w:rsidRDefault="002A6D74" w:rsidP="00994D8B"/>
    <w:p w14:paraId="3C223011" w14:textId="328372F3" w:rsidR="00067A72" w:rsidRDefault="32077083" w:rsidP="00994D8B">
      <w:r>
        <w:rPr>
          <w:noProof/>
        </w:rPr>
        <w:drawing>
          <wp:inline distT="0" distB="0" distL="0" distR="0" wp14:anchorId="5521726F" wp14:editId="02354D45">
            <wp:extent cx="2200275" cy="600075"/>
            <wp:effectExtent l="0" t="0" r="0" b="0"/>
            <wp:docPr id="1565318877" name="Picture 1565318877" descr="P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600075"/>
                    </a:xfrm>
                    <a:prstGeom prst="rect">
                      <a:avLst/>
                    </a:prstGeom>
                  </pic:spPr>
                </pic:pic>
              </a:graphicData>
            </a:graphic>
          </wp:inline>
        </w:drawing>
      </w:r>
    </w:p>
    <w:p w14:paraId="10B98079" w14:textId="77777777" w:rsidR="002A6D74" w:rsidRDefault="002A6D74" w:rsidP="657AACCC">
      <w:pPr>
        <w:pStyle w:val="NoSpacing"/>
        <w:rPr>
          <w:rFonts w:ascii="Calibri" w:eastAsia="Calibri" w:hAnsi="Calibri" w:cs="Calibri"/>
          <w:b/>
          <w:bCs/>
          <w:color w:val="000000" w:themeColor="text1"/>
          <w:lang w:val="en-AU"/>
        </w:rPr>
      </w:pPr>
    </w:p>
    <w:p w14:paraId="4B6B94CF" w14:textId="7390AFE9"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Graham Perrett MP</w:t>
      </w:r>
    </w:p>
    <w:p w14:paraId="440A4E30" w14:textId="64D1D1B0"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Federal Member for Moreton</w:t>
      </w:r>
    </w:p>
    <w:p w14:paraId="35E48538" w14:textId="61975BDB" w:rsidR="00067A72" w:rsidRDefault="00067A72" w:rsidP="00994D8B"/>
    <w:p w14:paraId="46323C4E" w14:textId="77777777" w:rsidR="005017DB" w:rsidRDefault="005017DB" w:rsidP="00994D8B"/>
    <w:p w14:paraId="56D31A5F" w14:textId="25F5020E" w:rsidR="00067A72" w:rsidRPr="005017DB" w:rsidRDefault="32077083" w:rsidP="005017DB">
      <w:pPr>
        <w:jc w:val="center"/>
        <w:rPr>
          <w:sz w:val="20"/>
          <w:szCs w:val="20"/>
        </w:rPr>
      </w:pPr>
      <w:r w:rsidRPr="005017DB">
        <w:rPr>
          <w:sz w:val="20"/>
          <w:szCs w:val="20"/>
          <w:lang w:val="en-AU"/>
        </w:rPr>
        <w:t>Authorised by Graham Perrett 250 McCullough St, Sunnybank Qld 4109 for the Australian Labor Party.</w:t>
      </w:r>
    </w:p>
    <w:p w14:paraId="7C9AA5BA" w14:textId="5E59E8BD" w:rsidR="00067A72" w:rsidRDefault="00067A72" w:rsidP="00994D8B"/>
    <w:p w14:paraId="52899048" w14:textId="03AF6D73" w:rsidR="006D52E2" w:rsidRDefault="32077083" w:rsidP="00452EDF">
      <w:r>
        <w:rPr>
          <w:noProof/>
        </w:rPr>
        <w:drawing>
          <wp:inline distT="0" distB="0" distL="0" distR="0" wp14:anchorId="51935065" wp14:editId="034F07FF">
            <wp:extent cx="5715000" cy="819150"/>
            <wp:effectExtent l="0" t="0" r="0" b="0"/>
            <wp:docPr id="1748482328" name="Picture 1748482328"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819150"/>
                    </a:xfrm>
                    <a:prstGeom prst="rect">
                      <a:avLst/>
                    </a:prstGeom>
                  </pic:spPr>
                </pic:pic>
              </a:graphicData>
            </a:graphic>
          </wp:inline>
        </w:drawing>
      </w:r>
    </w:p>
    <w:p w14:paraId="242AA759" w14:textId="296405B5" w:rsidR="00C82D70" w:rsidRDefault="00C82D70" w:rsidP="00C82D70">
      <w:pPr>
        <w:pStyle w:val="Style1"/>
      </w:pPr>
      <w:r>
        <w:lastRenderedPageBreak/>
        <w:t>Arts</w:t>
      </w:r>
      <w:r w:rsidR="00D9347E">
        <w:t>, Community</w:t>
      </w:r>
      <w:r>
        <w:t xml:space="preserve"> &amp; Culture</w:t>
      </w:r>
    </w:p>
    <w:p w14:paraId="0B23C0CC" w14:textId="43A78B95" w:rsidR="008721FE" w:rsidRPr="00654C1E" w:rsidRDefault="00A41DCE" w:rsidP="003B0DF8">
      <w:pPr>
        <w:pStyle w:val="Style2"/>
        <w:jc w:val="left"/>
      </w:pPr>
      <w:r w:rsidRPr="00654C1E">
        <w:t>National Justice Reinvestment Program –</w:t>
      </w:r>
      <w:r w:rsidR="0076720E" w:rsidRPr="00654C1E">
        <w:t xml:space="preserve"> </w:t>
      </w:r>
      <w:r w:rsidR="00654C1E">
        <w:t xml:space="preserve">Round 2 </w:t>
      </w:r>
      <w:r w:rsidRPr="00654C1E">
        <w:t>Assessment Cycle</w:t>
      </w:r>
      <w:r w:rsidR="0076720E" w:rsidRPr="00654C1E">
        <w:t xml:space="preserve"> 2</w:t>
      </w:r>
    </w:p>
    <w:p w14:paraId="39A9AD0A" w14:textId="4F58706C" w:rsidR="00A41DCE" w:rsidRDefault="00A41DCE" w:rsidP="00A41DCE">
      <w:pPr>
        <w:pStyle w:val="Style3"/>
      </w:pPr>
      <w:r>
        <w:t>Purpose: The Australian Government is inviting applications through an open non-competitive process to deliver justice reinvestment initiatives.</w:t>
      </w:r>
    </w:p>
    <w:p w14:paraId="5E916D6B" w14:textId="4462C0C1" w:rsidR="00A41DCE" w:rsidRDefault="00A41DCE" w:rsidP="00A41DCE">
      <w:pPr>
        <w:pStyle w:val="Style3"/>
      </w:pPr>
      <w:r>
        <w:t>Funding Provider: Attorney-General’s Department</w:t>
      </w:r>
    </w:p>
    <w:p w14:paraId="411E9F55" w14:textId="2CE8E5C1" w:rsidR="00A41DCE" w:rsidRDefault="00A41DCE" w:rsidP="00A41DCE">
      <w:pPr>
        <w:pStyle w:val="Style3"/>
      </w:pPr>
      <w:r>
        <w:t>Amount: undisclosed</w:t>
      </w:r>
    </w:p>
    <w:p w14:paraId="5D87EE74" w14:textId="2C716068" w:rsidR="00A41DCE" w:rsidRDefault="00A41DCE" w:rsidP="00A41DCE">
      <w:pPr>
        <w:pStyle w:val="Style3"/>
      </w:pPr>
      <w:r>
        <w:t>Closing Date: 10 September 2024 9:00pm (ACT Local Time)</w:t>
      </w:r>
    </w:p>
    <w:p w14:paraId="2CDAB157" w14:textId="77777777" w:rsidR="00A41DCE" w:rsidRDefault="00A41DCE" w:rsidP="008C3D97">
      <w:pPr>
        <w:pStyle w:val="Style4"/>
      </w:pPr>
    </w:p>
    <w:p w14:paraId="052C4784" w14:textId="5C67829C" w:rsidR="00A41DCE" w:rsidRDefault="00A41DCE" w:rsidP="008C3D97">
      <w:pPr>
        <w:pStyle w:val="Style4"/>
      </w:pPr>
      <w:r>
        <w:t>Assessment Cycle 2 is open from 10 May 2024 to 10 September 2024.</w:t>
      </w:r>
    </w:p>
    <w:p w14:paraId="498C36E1" w14:textId="77777777" w:rsidR="00065721" w:rsidRDefault="00065721" w:rsidP="008C3D97">
      <w:pPr>
        <w:pStyle w:val="Style4"/>
      </w:pPr>
    </w:p>
    <w:p w14:paraId="704BE0A9" w14:textId="55676DCA" w:rsidR="00065721" w:rsidRDefault="00065721" w:rsidP="008C3D97">
      <w:pPr>
        <w:pStyle w:val="Style4"/>
      </w:pPr>
      <w:r>
        <w:t>Funding is available from 2024-25 to 2026-27 for place-based community-led justice reinvestment initiatives. The National Justice Reinvestment Program is an ongoing program beyond 2026-27.</w:t>
      </w:r>
    </w:p>
    <w:p w14:paraId="1DFBA064" w14:textId="77777777" w:rsidR="00065721" w:rsidRDefault="00065721" w:rsidP="008C3D97">
      <w:pPr>
        <w:pStyle w:val="Style4"/>
      </w:pPr>
    </w:p>
    <w:p w14:paraId="437CBA20" w14:textId="036C9EE0" w:rsidR="00065721" w:rsidRDefault="00065721" w:rsidP="008C3D97">
      <w:pPr>
        <w:pStyle w:val="Style4"/>
      </w:pPr>
      <w:r>
        <w:t>The objective of this grant opportunity is to:</w:t>
      </w:r>
    </w:p>
    <w:p w14:paraId="1A2DB3F3" w14:textId="6168BF57" w:rsidR="00065721" w:rsidRDefault="00065721" w:rsidP="00171453">
      <w:pPr>
        <w:pStyle w:val="Style4"/>
        <w:numPr>
          <w:ilvl w:val="0"/>
          <w:numId w:val="5"/>
        </w:numPr>
      </w:pPr>
      <w:r>
        <w:t>Support the development and delivery of community and Aboriginal and Torres Strait Islander-led justice reinvestment initiatives across Australia, by supporting:</w:t>
      </w:r>
    </w:p>
    <w:p w14:paraId="1DF6A3E3" w14:textId="5F83FFD0" w:rsidR="00065721" w:rsidRDefault="00065721" w:rsidP="00171453">
      <w:pPr>
        <w:pStyle w:val="Style4"/>
        <w:numPr>
          <w:ilvl w:val="1"/>
          <w:numId w:val="5"/>
        </w:numPr>
      </w:pPr>
      <w:r>
        <w:t>The development, implementation, and evaluation of local justice reinvestment strategies and activities</w:t>
      </w:r>
    </w:p>
    <w:p w14:paraId="37AF92B8" w14:textId="682DF853" w:rsidR="00065721" w:rsidRDefault="00065721" w:rsidP="00171453">
      <w:pPr>
        <w:pStyle w:val="Style4"/>
        <w:numPr>
          <w:ilvl w:val="1"/>
          <w:numId w:val="5"/>
        </w:numPr>
      </w:pPr>
      <w:r>
        <w:t>Local project teams and leadership structures to undertake the work of developing, implementing and evaluating justice reinvestment strategies</w:t>
      </w:r>
    </w:p>
    <w:p w14:paraId="7D6A2543" w14:textId="77777777" w:rsidR="00065721" w:rsidRDefault="00065721" w:rsidP="00065721">
      <w:pPr>
        <w:pStyle w:val="Style4"/>
      </w:pPr>
    </w:p>
    <w:p w14:paraId="4F175012" w14:textId="3799EC98" w:rsidR="00065721" w:rsidRDefault="00065721" w:rsidP="00065721">
      <w:pPr>
        <w:pStyle w:val="Style4"/>
      </w:pPr>
      <w:r>
        <w:t>The intended outcomes of this grant opportunity are:</w:t>
      </w:r>
    </w:p>
    <w:p w14:paraId="1CB57FE3" w14:textId="2FE1583E" w:rsidR="00065721" w:rsidRDefault="00065721" w:rsidP="00171453">
      <w:pPr>
        <w:pStyle w:val="Style4"/>
        <w:numPr>
          <w:ilvl w:val="0"/>
          <w:numId w:val="5"/>
        </w:numPr>
      </w:pPr>
      <w:r>
        <w:t>Improving justice outcomes and reducing contact with the criminal justice system and incarceration of Aboriginal and Torres Strait Islander adults and young people, in line with Closing the Gap Targets 10 and 11</w:t>
      </w:r>
    </w:p>
    <w:p w14:paraId="554D9C88" w14:textId="0F3B1BEF" w:rsidR="00065721" w:rsidRDefault="00065721" w:rsidP="00171453">
      <w:pPr>
        <w:pStyle w:val="Style4"/>
        <w:numPr>
          <w:ilvl w:val="0"/>
          <w:numId w:val="5"/>
        </w:numPr>
      </w:pPr>
      <w:r>
        <w:t>Contributing to systemic reform of government systems that intersect with the justice system</w:t>
      </w:r>
    </w:p>
    <w:p w14:paraId="6C3487D1" w14:textId="53366EE0" w:rsidR="00065721" w:rsidRDefault="00065721" w:rsidP="00171453">
      <w:pPr>
        <w:pStyle w:val="Style4"/>
        <w:numPr>
          <w:ilvl w:val="0"/>
          <w:numId w:val="5"/>
        </w:numPr>
      </w:pPr>
      <w:r>
        <w:t>Contributing to building a strong and sustainable Aboriginal and Torres Strait Islander community-controlled sector delivering high quality services to meet the needs of Aboriginal and Torres Strait Islander people across the country</w:t>
      </w:r>
    </w:p>
    <w:p w14:paraId="7E13F067" w14:textId="77777777" w:rsidR="000F1E4E" w:rsidRDefault="000F1E4E" w:rsidP="000F1E4E">
      <w:pPr>
        <w:pStyle w:val="Style4"/>
      </w:pPr>
    </w:p>
    <w:p w14:paraId="7043A5AE" w14:textId="1FFB6ED2" w:rsidR="000F1E4E" w:rsidRPr="000F1E4E" w:rsidRDefault="000F1E4E" w:rsidP="000F1E4E">
      <w:pPr>
        <w:pStyle w:val="Style4"/>
        <w:rPr>
          <w:b/>
          <w:bCs/>
        </w:rPr>
      </w:pPr>
      <w:r w:rsidRPr="000F1E4E">
        <w:rPr>
          <w:b/>
          <w:bCs/>
        </w:rPr>
        <w:t>Eligibility:</w:t>
      </w:r>
    </w:p>
    <w:p w14:paraId="67089E28" w14:textId="4BA40F9B" w:rsidR="007E21C2" w:rsidRDefault="000F1E4E" w:rsidP="007927C5">
      <w:pPr>
        <w:pStyle w:val="Style4"/>
      </w:pPr>
      <w:r>
        <w:t xml:space="preserve">The National Justice Reinvestment Program draws upon the strength and knowledge of Aboriginal and Torres Strait Islander communities. </w:t>
      </w:r>
    </w:p>
    <w:p w14:paraId="3C5D3359" w14:textId="5D0FD537" w:rsidR="00AC2820" w:rsidRDefault="00AC2820" w:rsidP="00AC2820">
      <w:pPr>
        <w:pStyle w:val="Style2"/>
        <w:jc w:val="left"/>
      </w:pPr>
    </w:p>
    <w:p w14:paraId="442D7113" w14:textId="24587484" w:rsidR="00AC2820" w:rsidRDefault="00AC2820" w:rsidP="00AC2820">
      <w:pPr>
        <w:pStyle w:val="Style2"/>
        <w:jc w:val="left"/>
      </w:pPr>
      <w:r>
        <w:lastRenderedPageBreak/>
        <w:t xml:space="preserve">Transurban </w:t>
      </w:r>
      <w:r w:rsidR="00D418F8">
        <w:t>Community Grants</w:t>
      </w:r>
      <w:r w:rsidR="001F5880">
        <w:t xml:space="preserve"> Program</w:t>
      </w:r>
    </w:p>
    <w:p w14:paraId="5E87A244" w14:textId="2284A381" w:rsidR="00AC2820" w:rsidRDefault="00AC2820" w:rsidP="00AC2820">
      <w:pPr>
        <w:pStyle w:val="Style3"/>
      </w:pPr>
      <w:r>
        <w:t xml:space="preserve">Purpose: </w:t>
      </w:r>
      <w:r w:rsidR="001F5880">
        <w:rPr>
          <w:lang w:val="en-US"/>
        </w:rPr>
        <w:t>F</w:t>
      </w:r>
      <w:r w:rsidR="001F5880" w:rsidRPr="001F5880">
        <w:rPr>
          <w:lang w:val="en-US"/>
        </w:rPr>
        <w:t>or projects bringing social, road safety and environmental benefits to communities near Transurban's roads.</w:t>
      </w:r>
    </w:p>
    <w:p w14:paraId="1468E8BE" w14:textId="4FCFE1A9" w:rsidR="00AC2820" w:rsidRDefault="00AC2820" w:rsidP="00AC2820">
      <w:pPr>
        <w:pStyle w:val="Style3"/>
      </w:pPr>
      <w:r>
        <w:t xml:space="preserve">Funding Provider: </w:t>
      </w:r>
      <w:r w:rsidR="001F5880">
        <w:t>Transurban</w:t>
      </w:r>
    </w:p>
    <w:p w14:paraId="17B572EE" w14:textId="6CE44A3F" w:rsidR="00AC2820" w:rsidRDefault="00AC2820" w:rsidP="00AC2820">
      <w:pPr>
        <w:pStyle w:val="Style3"/>
      </w:pPr>
      <w:r>
        <w:t>Amount: up to $</w:t>
      </w:r>
      <w:r w:rsidR="004C32CA">
        <w:t>10,000</w:t>
      </w:r>
    </w:p>
    <w:p w14:paraId="2706C6E4" w14:textId="0F9DFCE9" w:rsidR="00AC2820" w:rsidRDefault="00AC2820" w:rsidP="00AC2820">
      <w:pPr>
        <w:pStyle w:val="Style3"/>
      </w:pPr>
      <w:r>
        <w:t xml:space="preserve">Closing Date: </w:t>
      </w:r>
      <w:r w:rsidR="00EA586F">
        <w:t>31 August</w:t>
      </w:r>
      <w:r>
        <w:t xml:space="preserve"> 2024</w:t>
      </w:r>
    </w:p>
    <w:p w14:paraId="0F3549C3" w14:textId="77777777" w:rsidR="00987D2F" w:rsidRDefault="00987D2F" w:rsidP="00AC2820">
      <w:pPr>
        <w:pStyle w:val="Style3"/>
      </w:pPr>
    </w:p>
    <w:p w14:paraId="5470E033" w14:textId="08A3B0DC" w:rsidR="00887A2E" w:rsidRPr="00887A2E" w:rsidRDefault="00887A2E" w:rsidP="00AC2820">
      <w:pPr>
        <w:pStyle w:val="Style3"/>
        <w:rPr>
          <w:b w:val="0"/>
          <w:bCs w:val="0"/>
        </w:rPr>
      </w:pPr>
      <w:r w:rsidRPr="00887A2E">
        <w:rPr>
          <w:b w:val="0"/>
          <w:bCs w:val="0"/>
          <w:lang w:val="en-US"/>
        </w:rPr>
        <w:t xml:space="preserve">Grants are open to a wide range of </w:t>
      </w:r>
      <w:proofErr w:type="spellStart"/>
      <w:r w:rsidRPr="00887A2E">
        <w:rPr>
          <w:b w:val="0"/>
          <w:bCs w:val="0"/>
          <w:lang w:val="en-US"/>
        </w:rPr>
        <w:t>organisations</w:t>
      </w:r>
      <w:proofErr w:type="spellEnd"/>
      <w:r w:rsidRPr="00887A2E">
        <w:rPr>
          <w:b w:val="0"/>
          <w:bCs w:val="0"/>
          <w:lang w:val="en-US"/>
        </w:rPr>
        <w:t xml:space="preserve"> and initiatives, and we encourage inclusion, diversity of thought and innovation.</w:t>
      </w:r>
    </w:p>
    <w:p w14:paraId="40209839" w14:textId="77777777" w:rsidR="00887A2E" w:rsidRDefault="00887A2E" w:rsidP="00AC2820">
      <w:pPr>
        <w:pStyle w:val="Style3"/>
      </w:pPr>
    </w:p>
    <w:p w14:paraId="539B92DE" w14:textId="77777777" w:rsidR="00987D2F" w:rsidRPr="00987D2F" w:rsidRDefault="00987D2F" w:rsidP="00987D2F">
      <w:pPr>
        <w:spacing w:after="210" w:line="240" w:lineRule="auto"/>
        <w:jc w:val="left"/>
        <w:rPr>
          <w:rFonts w:ascii="Open Sans" w:eastAsia="Times New Roman" w:hAnsi="Open Sans" w:cs="Open Sans"/>
          <w:color w:val="333333"/>
          <w:lang w:val="en-AU" w:eastAsia="en-AU"/>
        </w:rPr>
      </w:pPr>
      <w:r w:rsidRPr="00987D2F">
        <w:rPr>
          <w:rFonts w:ascii="Open Sans" w:eastAsia="Times New Roman" w:hAnsi="Open Sans" w:cs="Open Sans"/>
          <w:b/>
          <w:bCs/>
          <w:color w:val="333333"/>
          <w:lang w:val="en-AU" w:eastAsia="en-AU"/>
        </w:rPr>
        <w:t>New grant recipients</w:t>
      </w:r>
    </w:p>
    <w:p w14:paraId="125E32E8" w14:textId="77777777" w:rsidR="00987D2F" w:rsidRPr="00987D2F" w:rsidRDefault="00987D2F" w:rsidP="00987D2F">
      <w:pPr>
        <w:numPr>
          <w:ilvl w:val="0"/>
          <w:numId w:val="9"/>
        </w:numPr>
        <w:spacing w:after="100" w:afterAutospacing="1" w:line="240" w:lineRule="auto"/>
        <w:jc w:val="left"/>
        <w:rPr>
          <w:rFonts w:ascii="Open Sans" w:eastAsia="Times New Roman" w:hAnsi="Open Sans" w:cs="Open Sans"/>
          <w:color w:val="333333"/>
          <w:lang w:val="en-AU" w:eastAsia="en-AU"/>
        </w:rPr>
      </w:pPr>
      <w:r w:rsidRPr="00987D2F">
        <w:rPr>
          <w:rFonts w:ascii="Open Sans" w:eastAsia="Times New Roman" w:hAnsi="Open Sans" w:cs="Open Sans"/>
          <w:b/>
          <w:bCs/>
          <w:color w:val="333333"/>
          <w:lang w:val="en-AU" w:eastAsia="en-AU"/>
        </w:rPr>
        <w:t>First Nations</w:t>
      </w:r>
      <w:r w:rsidRPr="00987D2F">
        <w:rPr>
          <w:rFonts w:ascii="Open Sans" w:eastAsia="Times New Roman" w:hAnsi="Open Sans" w:cs="Open Sans"/>
          <w:color w:val="333333"/>
          <w:lang w:val="en-AU" w:eastAsia="en-AU"/>
        </w:rPr>
        <w:br/>
        <w:t>As part of our commitment to reconciliation (and our </w:t>
      </w:r>
      <w:hyperlink r:id="rId11" w:tgtFrame="_blank" w:history="1">
        <w:r w:rsidRPr="00987D2F">
          <w:rPr>
            <w:rFonts w:ascii="Open Sans" w:eastAsia="Times New Roman" w:hAnsi="Open Sans" w:cs="Open Sans"/>
            <w:b/>
            <w:bCs/>
            <w:color w:val="0E893C"/>
            <w:u w:val="single"/>
            <w:lang w:val="en-AU" w:eastAsia="en-AU"/>
          </w:rPr>
          <w:t>RAP</w:t>
        </w:r>
      </w:hyperlink>
      <w:r w:rsidRPr="00987D2F">
        <w:rPr>
          <w:rFonts w:ascii="Open Sans" w:eastAsia="Times New Roman" w:hAnsi="Open Sans" w:cs="Open Sans"/>
          <w:color w:val="333333"/>
          <w:lang w:val="en-AU" w:eastAsia="en-AU"/>
        </w:rPr>
        <w:t>), at least one grant in each eligible state will be awarded to a First Nations organisation or initiative.</w:t>
      </w:r>
    </w:p>
    <w:p w14:paraId="42D3A31B" w14:textId="77777777" w:rsidR="00987D2F" w:rsidRPr="00987D2F" w:rsidRDefault="00987D2F" w:rsidP="00987D2F">
      <w:pPr>
        <w:numPr>
          <w:ilvl w:val="0"/>
          <w:numId w:val="9"/>
        </w:numPr>
        <w:spacing w:before="105" w:after="100" w:afterAutospacing="1" w:line="240" w:lineRule="auto"/>
        <w:jc w:val="left"/>
        <w:rPr>
          <w:rFonts w:ascii="Open Sans" w:eastAsia="Times New Roman" w:hAnsi="Open Sans" w:cs="Open Sans"/>
          <w:color w:val="333333"/>
          <w:lang w:val="en-AU" w:eastAsia="en-AU"/>
        </w:rPr>
      </w:pPr>
      <w:r w:rsidRPr="00987D2F">
        <w:rPr>
          <w:rFonts w:ascii="Open Sans" w:eastAsia="Times New Roman" w:hAnsi="Open Sans" w:cs="Open Sans"/>
          <w:b/>
          <w:bCs/>
          <w:color w:val="333333"/>
          <w:lang w:val="en-AU" w:eastAsia="en-AU"/>
        </w:rPr>
        <w:t>People’s choice</w:t>
      </w:r>
      <w:r w:rsidRPr="00987D2F">
        <w:rPr>
          <w:rFonts w:ascii="Open Sans" w:eastAsia="Times New Roman" w:hAnsi="Open Sans" w:cs="Open Sans"/>
          <w:color w:val="333333"/>
          <w:lang w:val="en-AU" w:eastAsia="en-AU"/>
        </w:rPr>
        <w:br/>
        <w:t>All of our community also has the chance to vote for grant recipients, with a People’s Choice grant awarded to one organisation or initiative in each eligible state.</w:t>
      </w:r>
    </w:p>
    <w:p w14:paraId="4C251ED2" w14:textId="77777777" w:rsidR="00987D2F" w:rsidRPr="00987D2F" w:rsidRDefault="00987D2F" w:rsidP="00987D2F">
      <w:pPr>
        <w:spacing w:before="210" w:after="210" w:line="240" w:lineRule="auto"/>
        <w:jc w:val="left"/>
        <w:rPr>
          <w:rFonts w:ascii="Open Sans" w:eastAsia="Times New Roman" w:hAnsi="Open Sans" w:cs="Open Sans"/>
          <w:color w:val="333333"/>
          <w:lang w:val="en-AU" w:eastAsia="en-AU"/>
        </w:rPr>
      </w:pPr>
      <w:r w:rsidRPr="00987D2F">
        <w:rPr>
          <w:rFonts w:ascii="Open Sans" w:eastAsia="Times New Roman" w:hAnsi="Open Sans" w:cs="Open Sans"/>
          <w:b/>
          <w:bCs/>
          <w:color w:val="333333"/>
          <w:lang w:val="en-AU" w:eastAsia="en-AU"/>
        </w:rPr>
        <w:t>Deductible Gift Recipient (DGR) status</w:t>
      </w:r>
    </w:p>
    <w:p w14:paraId="471C3A3A" w14:textId="77777777" w:rsidR="00987D2F" w:rsidRPr="00987D2F" w:rsidRDefault="00987D2F" w:rsidP="00987D2F">
      <w:pPr>
        <w:spacing w:before="210" w:after="210" w:line="240" w:lineRule="auto"/>
        <w:jc w:val="left"/>
        <w:rPr>
          <w:rFonts w:ascii="Open Sans" w:eastAsia="Times New Roman" w:hAnsi="Open Sans" w:cs="Open Sans"/>
          <w:color w:val="333333"/>
          <w:lang w:val="en-AU" w:eastAsia="en-AU"/>
        </w:rPr>
      </w:pPr>
      <w:r w:rsidRPr="00987D2F">
        <w:rPr>
          <w:rFonts w:ascii="Open Sans" w:eastAsia="Times New Roman" w:hAnsi="Open Sans" w:cs="Open Sans"/>
          <w:color w:val="333333"/>
          <w:lang w:val="en-AU" w:eastAsia="en-AU"/>
        </w:rPr>
        <w:t>Your organisation must have Deductible Gift Recipient (DGR) status to be eligible for a grant. Your DGR must be listed with the Australian Tax Office in line with the Income Tax Assessment Act 1936 (Item 1 of the table in Section 30-15).</w:t>
      </w:r>
    </w:p>
    <w:p w14:paraId="733C0965" w14:textId="77777777" w:rsidR="00987D2F" w:rsidRDefault="00987D2F" w:rsidP="00AC2820">
      <w:pPr>
        <w:pStyle w:val="Style3"/>
      </w:pPr>
      <w:bookmarkStart w:id="0" w:name="_Hlk174343435"/>
    </w:p>
    <w:p w14:paraId="087BAE49" w14:textId="379CD64A" w:rsidR="002E4AAD" w:rsidRDefault="00186C8E" w:rsidP="002E4AAD">
      <w:pPr>
        <w:pStyle w:val="Style2"/>
        <w:jc w:val="left"/>
      </w:pPr>
      <w:r w:rsidRPr="00186C8E">
        <w:rPr>
          <w:lang w:val="en-US"/>
        </w:rPr>
        <w:t>Australia-Korea Foundation (AKF) 2024-25 Grant Round</w:t>
      </w:r>
    </w:p>
    <w:p w14:paraId="0BD9E95C" w14:textId="3163E792" w:rsidR="002E4AAD" w:rsidRDefault="002E4AAD" w:rsidP="002E4AAD">
      <w:pPr>
        <w:pStyle w:val="Style3"/>
      </w:pPr>
      <w:r>
        <w:t xml:space="preserve">Purpose: </w:t>
      </w:r>
      <w:r w:rsidR="00FA5157" w:rsidRPr="00FA5157">
        <w:t>to support projects or activities which advance Australia's engagement with Korea, including exchanges, partnerships and other collaborations in the general fields of business, education, academia, arts/culture and society.</w:t>
      </w:r>
    </w:p>
    <w:p w14:paraId="41DA22CC" w14:textId="3A03D386" w:rsidR="002E4AAD" w:rsidRDefault="002E4AAD" w:rsidP="002E4AAD">
      <w:pPr>
        <w:pStyle w:val="Style3"/>
      </w:pPr>
      <w:r>
        <w:t xml:space="preserve">Funding Provider: </w:t>
      </w:r>
      <w:r w:rsidR="00FA5157">
        <w:t>Department of Foreign Affairs and Trade</w:t>
      </w:r>
    </w:p>
    <w:p w14:paraId="6875C4AC" w14:textId="71A69A1D" w:rsidR="002E4AAD" w:rsidRDefault="002E4AAD" w:rsidP="002E4AAD">
      <w:pPr>
        <w:pStyle w:val="Style3"/>
      </w:pPr>
      <w:r>
        <w:t xml:space="preserve">Amount: </w:t>
      </w:r>
      <w:r w:rsidR="00FA5157">
        <w:t>Between $10,000 and $50,000</w:t>
      </w:r>
    </w:p>
    <w:p w14:paraId="0D170D09" w14:textId="4882E59C" w:rsidR="00AC2820" w:rsidRDefault="002E4AAD" w:rsidP="00E257D2">
      <w:pPr>
        <w:pStyle w:val="Style3"/>
      </w:pPr>
      <w:r>
        <w:t xml:space="preserve">Closing Date: </w:t>
      </w:r>
      <w:r w:rsidR="00FA5157">
        <w:t>21</w:t>
      </w:r>
      <w:r>
        <w:t xml:space="preserve"> August 2024</w:t>
      </w:r>
    </w:p>
    <w:bookmarkEnd w:id="0"/>
    <w:p w14:paraId="43D65C9C" w14:textId="77777777" w:rsidR="00E257D2" w:rsidRPr="00E257D2" w:rsidRDefault="00E257D2" w:rsidP="00E257D2">
      <w:pPr>
        <w:pStyle w:val="Style3"/>
      </w:pPr>
    </w:p>
    <w:p w14:paraId="12837F7B" w14:textId="77777777" w:rsidR="00E257D2" w:rsidRPr="000923ED" w:rsidRDefault="00E257D2" w:rsidP="00E257D2">
      <w:pPr>
        <w:pStyle w:val="Style1"/>
        <w:rPr>
          <w:rFonts w:ascii="Open Sans" w:hAnsi="Open Sans" w:cs="Open Sans"/>
          <w:b/>
          <w:bCs/>
          <w:color w:val="auto"/>
          <w:sz w:val="24"/>
          <w:szCs w:val="24"/>
          <w:u w:val="none"/>
        </w:rPr>
      </w:pPr>
      <w:r w:rsidRPr="000923ED">
        <w:rPr>
          <w:rFonts w:ascii="Open Sans" w:hAnsi="Open Sans" w:cs="Open Sans"/>
          <w:b/>
          <w:bCs/>
          <w:color w:val="auto"/>
          <w:sz w:val="24"/>
          <w:szCs w:val="24"/>
          <w:u w:val="none"/>
        </w:rPr>
        <w:t>Objectives</w:t>
      </w:r>
    </w:p>
    <w:p w14:paraId="38441990" w14:textId="77777777" w:rsidR="00FB3396"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The objectives of the Australian-Korea Foundation (AKF) are to:</w:t>
      </w:r>
    </w:p>
    <w:p w14:paraId="40EA08E0" w14:textId="54360AAB"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lastRenderedPageBreak/>
        <w:t>increase public awareness of Australia in Korea, and of Korea in Australia, and the importance of the bilateral relationship.</w:t>
      </w:r>
    </w:p>
    <w:p w14:paraId="6D635084" w14:textId="77777777"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develop partnerships in areas of shared interest in the bilateral, regional and global context.</w:t>
      </w:r>
    </w:p>
    <w:p w14:paraId="1614BB50" w14:textId="77777777"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increase Australians' capacity to effectively engage with Korea.</w:t>
      </w:r>
    </w:p>
    <w:p w14:paraId="34629A25" w14:textId="77777777" w:rsidR="00E257D2" w:rsidRPr="000923ED" w:rsidRDefault="00E257D2" w:rsidP="00E257D2">
      <w:pPr>
        <w:pStyle w:val="Style1"/>
        <w:rPr>
          <w:rFonts w:ascii="Open Sans" w:hAnsi="Open Sans" w:cs="Open Sans"/>
          <w:b/>
          <w:bCs/>
          <w:color w:val="auto"/>
          <w:sz w:val="24"/>
          <w:szCs w:val="24"/>
          <w:u w:val="none"/>
        </w:rPr>
      </w:pPr>
      <w:r w:rsidRPr="000923ED">
        <w:rPr>
          <w:rFonts w:ascii="Open Sans" w:hAnsi="Open Sans" w:cs="Open Sans"/>
          <w:b/>
          <w:bCs/>
          <w:color w:val="auto"/>
          <w:sz w:val="24"/>
          <w:szCs w:val="24"/>
          <w:u w:val="none"/>
        </w:rPr>
        <w:t>Key priority areas</w:t>
      </w:r>
    </w:p>
    <w:p w14:paraId="45C04C1E" w14:textId="77777777"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Strategic international relations that build linkages and promote public discourse on bilateral, economic and broader geostrategic issues</w:t>
      </w:r>
    </w:p>
    <w:p w14:paraId="7D34EA18" w14:textId="77777777"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Trade, agricultural, and business collaborations including increasing Australian business literacy of doing business in Korea and vice versa (including relation to the Korea-Australia Free Trade Agreement)</w:t>
      </w:r>
    </w:p>
    <w:p w14:paraId="72059AB2" w14:textId="77777777" w:rsidR="00E257D2" w:rsidRPr="00E257D2" w:rsidRDefault="00E257D2" w:rsidP="00E257D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Cross cultural collaborations that strengthen people-to-people links including diaspora.</w:t>
      </w:r>
    </w:p>
    <w:p w14:paraId="5F63AAF0" w14:textId="0E927CA8" w:rsidR="001E1925" w:rsidRPr="00FB3396" w:rsidRDefault="00E257D2" w:rsidP="00B34352">
      <w:pPr>
        <w:pStyle w:val="Style1"/>
        <w:rPr>
          <w:rFonts w:ascii="Open Sans" w:hAnsi="Open Sans" w:cs="Open Sans"/>
          <w:color w:val="auto"/>
          <w:sz w:val="24"/>
          <w:szCs w:val="24"/>
          <w:u w:val="none"/>
        </w:rPr>
      </w:pPr>
      <w:r w:rsidRPr="00E257D2">
        <w:rPr>
          <w:rFonts w:ascii="Open Sans" w:hAnsi="Open Sans" w:cs="Open Sans"/>
          <w:color w:val="auto"/>
          <w:sz w:val="24"/>
          <w:szCs w:val="24"/>
          <w:u w:val="none"/>
        </w:rPr>
        <w:t>Technological, scientific and education innovation.</w:t>
      </w:r>
    </w:p>
    <w:p w14:paraId="21535F58" w14:textId="77777777" w:rsidR="00CB76AE" w:rsidRDefault="00CB76AE" w:rsidP="00CB76AE">
      <w:pPr>
        <w:pStyle w:val="Style3"/>
      </w:pPr>
    </w:p>
    <w:p w14:paraId="680BB1EA" w14:textId="77777777" w:rsidR="00CB76AE" w:rsidRDefault="00CB76AE" w:rsidP="00CB76AE">
      <w:pPr>
        <w:pStyle w:val="Style3"/>
      </w:pPr>
    </w:p>
    <w:p w14:paraId="167D6865" w14:textId="567994F4" w:rsidR="00CB76AE" w:rsidRDefault="00CB76AE" w:rsidP="00CB76AE">
      <w:pPr>
        <w:pStyle w:val="Style2"/>
        <w:jc w:val="left"/>
      </w:pPr>
      <w:r>
        <w:rPr>
          <w:lang w:val="en-US"/>
        </w:rPr>
        <w:t xml:space="preserve">Thriving Suburbs Program </w:t>
      </w:r>
    </w:p>
    <w:p w14:paraId="641AB1B9" w14:textId="43F5335E" w:rsidR="00CB76AE" w:rsidRDefault="00CB76AE" w:rsidP="00CB76AE">
      <w:pPr>
        <w:pStyle w:val="Style3"/>
      </w:pPr>
      <w:r>
        <w:t xml:space="preserve">Purpose: </w:t>
      </w:r>
      <w:r w:rsidR="00BC3C7A">
        <w:rPr>
          <w:lang w:val="en-US"/>
        </w:rPr>
        <w:t>T</w:t>
      </w:r>
      <w:r w:rsidR="00BC3C7A" w:rsidRPr="00BC3C7A">
        <w:rPr>
          <w:lang w:val="en-US"/>
        </w:rPr>
        <w:t>o deliver investment in locally-driven urban, suburban and peri-urban community infrastructure projects.</w:t>
      </w:r>
    </w:p>
    <w:p w14:paraId="6F20E789" w14:textId="73247F9C" w:rsidR="00CB76AE" w:rsidRDefault="00CB76AE" w:rsidP="00CB76AE">
      <w:pPr>
        <w:pStyle w:val="Style3"/>
      </w:pPr>
      <w:r>
        <w:t xml:space="preserve">Funding Provider: Department of </w:t>
      </w:r>
      <w:r w:rsidR="00817B89">
        <w:t>Infrastructure, Transport, Regional Development, Comm</w:t>
      </w:r>
      <w:r w:rsidR="00637706">
        <w:t xml:space="preserve">unications and the Arts. </w:t>
      </w:r>
    </w:p>
    <w:p w14:paraId="5C5F7119" w14:textId="77777777" w:rsidR="00CB76AE" w:rsidRDefault="00CB76AE" w:rsidP="00CB76AE">
      <w:pPr>
        <w:pStyle w:val="Style3"/>
      </w:pPr>
      <w:r>
        <w:t>Amount: Between $10,000 and $50,000</w:t>
      </w:r>
    </w:p>
    <w:p w14:paraId="5482AF83" w14:textId="77777777" w:rsidR="00CB76AE" w:rsidRDefault="00CB76AE" w:rsidP="00CB76AE">
      <w:pPr>
        <w:pStyle w:val="Style3"/>
      </w:pPr>
      <w:r>
        <w:t>Closing Date: 21 August 2024</w:t>
      </w:r>
    </w:p>
    <w:p w14:paraId="2D82DB03" w14:textId="77777777" w:rsidR="00CB76AE" w:rsidRDefault="00CB76AE" w:rsidP="00B34352">
      <w:pPr>
        <w:pStyle w:val="Style1"/>
      </w:pPr>
    </w:p>
    <w:p w14:paraId="3E822D9E" w14:textId="77777777" w:rsidR="00BD7248" w:rsidRPr="00BD7248" w:rsidRDefault="00BD7248" w:rsidP="00BD7248">
      <w:pPr>
        <w:shd w:val="clear" w:color="auto" w:fill="FFFFFF"/>
        <w:spacing w:after="100" w:afterAutospacing="1" w:line="240" w:lineRule="auto"/>
        <w:jc w:val="left"/>
        <w:rPr>
          <w:rFonts w:eastAsia="Times New Roman"/>
          <w:color w:val="212529"/>
          <w:lang w:val="en-AU" w:eastAsia="en-AU"/>
        </w:rPr>
      </w:pPr>
      <w:r w:rsidRPr="00BD7248">
        <w:rPr>
          <w:rFonts w:eastAsia="Times New Roman"/>
          <w:color w:val="212529"/>
          <w:lang w:val="en-AU" w:eastAsia="en-AU"/>
        </w:rPr>
        <w:t>The program provides funding of between $500,000 and $15 million to local government entities and incorporated not-for-profit organisations for capital works projects that will enhance liveability, bolster social cohesion and support local amenity in urban, suburban and peri-urban communities across Australia’s Greater Capital City Statistical Areas.</w:t>
      </w:r>
    </w:p>
    <w:p w14:paraId="231CD021" w14:textId="77777777" w:rsidR="00BD7248" w:rsidRPr="00BD7248" w:rsidRDefault="00BD7248" w:rsidP="00BD7248">
      <w:pPr>
        <w:shd w:val="clear" w:color="auto" w:fill="FFFFFF"/>
        <w:spacing w:after="100" w:afterAutospacing="1" w:line="240" w:lineRule="auto"/>
        <w:jc w:val="left"/>
        <w:rPr>
          <w:rFonts w:eastAsia="Times New Roman"/>
          <w:color w:val="212529"/>
          <w:lang w:val="en-AU" w:eastAsia="en-AU"/>
        </w:rPr>
      </w:pPr>
      <w:r w:rsidRPr="00BD7248">
        <w:rPr>
          <w:rFonts w:eastAsia="Times New Roman"/>
          <w:color w:val="212529"/>
          <w:lang w:val="en-AU" w:eastAsia="en-AU"/>
        </w:rPr>
        <w:t>The program is open competitive with funding awarded on a merit basis.</w:t>
      </w:r>
    </w:p>
    <w:p w14:paraId="236951A4" w14:textId="77777777" w:rsidR="00BD7248" w:rsidRPr="00BD7248" w:rsidRDefault="00BD7248" w:rsidP="00BD7248">
      <w:pPr>
        <w:shd w:val="clear" w:color="auto" w:fill="FFFFFF"/>
        <w:spacing w:after="100" w:afterAutospacing="1" w:line="240" w:lineRule="auto"/>
        <w:jc w:val="left"/>
        <w:rPr>
          <w:rFonts w:eastAsia="Times New Roman"/>
          <w:color w:val="212529"/>
          <w:lang w:val="en-AU" w:eastAsia="en-AU"/>
        </w:rPr>
      </w:pPr>
      <w:r w:rsidRPr="00BD7248">
        <w:rPr>
          <w:rFonts w:eastAsia="Times New Roman"/>
          <w:color w:val="212529"/>
          <w:lang w:val="en-AU" w:eastAsia="en-AU"/>
        </w:rPr>
        <w:lastRenderedPageBreak/>
        <w:t>As part of the application process, applicants will be required to complete an initial online eligibility checklist to confirm eligibility, project readiness and program suitability. Potential applicants can </w:t>
      </w:r>
      <w:hyperlink r:id="rId12" w:tooltip="Thriving Suburbs Program—Eligibility checklist" w:history="1">
        <w:r w:rsidRPr="00BD7248">
          <w:rPr>
            <w:rFonts w:eastAsia="Times New Roman"/>
            <w:color w:val="1E4486"/>
            <w:u w:val="single"/>
            <w:lang w:val="en-AU" w:eastAsia="en-AU"/>
          </w:rPr>
          <w:t>check their initial eligibility</w:t>
        </w:r>
      </w:hyperlink>
      <w:r w:rsidRPr="00BD7248">
        <w:rPr>
          <w:rFonts w:eastAsia="Times New Roman"/>
          <w:color w:val="212529"/>
          <w:lang w:val="en-AU" w:eastAsia="en-AU"/>
        </w:rPr>
        <w:t> to apply before developing an application.</w:t>
      </w:r>
    </w:p>
    <w:p w14:paraId="1A6DB747" w14:textId="77777777" w:rsidR="00BD7248" w:rsidRDefault="00BD7248" w:rsidP="00BD7248">
      <w:pPr>
        <w:shd w:val="clear" w:color="auto" w:fill="FFFFFF"/>
        <w:spacing w:after="100" w:afterAutospacing="1" w:line="240" w:lineRule="auto"/>
        <w:jc w:val="left"/>
        <w:rPr>
          <w:rFonts w:eastAsia="Times New Roman"/>
          <w:color w:val="212529"/>
          <w:lang w:val="en-AU" w:eastAsia="en-AU"/>
        </w:rPr>
      </w:pPr>
      <w:r w:rsidRPr="00BD7248">
        <w:rPr>
          <w:rFonts w:eastAsia="Times New Roman"/>
          <w:color w:val="212529"/>
          <w:lang w:val="en-AU" w:eastAsia="en-AU"/>
        </w:rPr>
        <w:t>Applicants that meet the eligibility requirements will be able to proceed through the application process. Further information on the application and assessment process is outlined in the Program Guidelines.</w:t>
      </w:r>
    </w:p>
    <w:p w14:paraId="43DEA81A" w14:textId="7107591F" w:rsidR="008D7ADB" w:rsidRDefault="004C0A48" w:rsidP="00BD7248">
      <w:pPr>
        <w:shd w:val="clear" w:color="auto" w:fill="FFFFFF"/>
        <w:spacing w:after="100" w:afterAutospacing="1" w:line="240" w:lineRule="auto"/>
        <w:jc w:val="left"/>
        <w:rPr>
          <w:rFonts w:eastAsia="Times New Roman"/>
          <w:color w:val="212529"/>
          <w:lang w:val="en-AU" w:eastAsia="en-AU"/>
        </w:rPr>
      </w:pPr>
      <w:hyperlink r:id="rId13" w:history="1">
        <w:r w:rsidR="008D7ADB" w:rsidRPr="004C0A48">
          <w:rPr>
            <w:rStyle w:val="Hyperlink"/>
            <w:rFonts w:eastAsia="Times New Roman"/>
            <w:lang w:val="en-AU" w:eastAsia="en-AU"/>
          </w:rPr>
          <w:t>Thriving Suburbs Program Guidelines</w:t>
        </w:r>
      </w:hyperlink>
      <w:r>
        <w:rPr>
          <w:rFonts w:eastAsia="Times New Roman"/>
          <w:color w:val="212529"/>
          <w:lang w:val="en-AU" w:eastAsia="en-AU"/>
        </w:rPr>
        <w:t xml:space="preserve">. </w:t>
      </w:r>
    </w:p>
    <w:p w14:paraId="2368B18A" w14:textId="1AD6CAB7" w:rsidR="00E77516" w:rsidRPr="00BD7248" w:rsidRDefault="002D28CC" w:rsidP="00BD7248">
      <w:pPr>
        <w:shd w:val="clear" w:color="auto" w:fill="FFFFFF"/>
        <w:spacing w:after="100" w:afterAutospacing="1" w:line="240" w:lineRule="auto"/>
        <w:jc w:val="left"/>
        <w:rPr>
          <w:rFonts w:eastAsia="Times New Roman"/>
          <w:color w:val="212529"/>
          <w:lang w:val="en-AU" w:eastAsia="en-AU"/>
        </w:rPr>
      </w:pPr>
      <w:hyperlink r:id="rId14" w:history="1">
        <w:r w:rsidR="00E77516" w:rsidRPr="002D28CC">
          <w:rPr>
            <w:rStyle w:val="Hyperlink"/>
            <w:rFonts w:eastAsia="Times New Roman"/>
            <w:lang w:val="en-AU" w:eastAsia="en-AU"/>
          </w:rPr>
          <w:t>Thriving Suburbs Program Fact Sheet</w:t>
        </w:r>
      </w:hyperlink>
      <w:r w:rsidR="00E77516">
        <w:rPr>
          <w:rFonts w:eastAsia="Times New Roman"/>
          <w:color w:val="212529"/>
          <w:lang w:val="en-AU" w:eastAsia="en-AU"/>
        </w:rPr>
        <w:t>.</w:t>
      </w:r>
    </w:p>
    <w:p w14:paraId="3684A6B2" w14:textId="3379D786" w:rsidR="00A22D79" w:rsidRDefault="00F75EB1" w:rsidP="00B34352">
      <w:pPr>
        <w:pStyle w:val="Style1"/>
      </w:pPr>
      <w:r>
        <w:t>Business &amp; Employment</w:t>
      </w:r>
    </w:p>
    <w:p w14:paraId="0CC51443" w14:textId="6A000AFD" w:rsidR="009814A8" w:rsidRDefault="009814A8" w:rsidP="00940378">
      <w:pPr>
        <w:pStyle w:val="Style2"/>
      </w:pPr>
      <w:r>
        <w:t>Industry Growth Program</w:t>
      </w:r>
    </w:p>
    <w:p w14:paraId="102DE56C" w14:textId="5148510C" w:rsidR="009814A8" w:rsidRDefault="00940378" w:rsidP="00F64CE9">
      <w:pPr>
        <w:pStyle w:val="Style3"/>
      </w:pPr>
      <w:r>
        <w:t>Purpose:</w:t>
      </w:r>
      <w:r w:rsidR="003418D7">
        <w:t xml:space="preserve"> </w:t>
      </w:r>
      <w:r w:rsidR="00855D1A">
        <w:t>The program supports innovative SMEs undertaking commercialisation or growth projects that will build Australian capabilities in priority areas for the National Reconstruction Fund (NRF).</w:t>
      </w:r>
    </w:p>
    <w:p w14:paraId="02B19D67" w14:textId="5E25EBEF" w:rsidR="00940378" w:rsidRDefault="00940378" w:rsidP="00F64CE9">
      <w:pPr>
        <w:pStyle w:val="Style3"/>
      </w:pPr>
      <w:r>
        <w:t>Funding Provider:</w:t>
      </w:r>
      <w:r w:rsidR="0015438A">
        <w:t xml:space="preserve"> Department of Industry</w:t>
      </w:r>
      <w:r w:rsidR="00F64CE9">
        <w:t>,</w:t>
      </w:r>
      <w:r w:rsidR="0015438A">
        <w:t xml:space="preserve"> Science</w:t>
      </w:r>
      <w:r w:rsidR="00F64CE9">
        <w:t xml:space="preserve"> and Resources</w:t>
      </w:r>
    </w:p>
    <w:p w14:paraId="4F23BE10" w14:textId="7B10F526" w:rsidR="00940378" w:rsidRDefault="00940378" w:rsidP="00F64CE9">
      <w:pPr>
        <w:pStyle w:val="Style3"/>
      </w:pPr>
      <w:r>
        <w:t>Amount:</w:t>
      </w:r>
      <w:r w:rsidR="00391D16">
        <w:t xml:space="preserve"> </w:t>
      </w:r>
      <w:r w:rsidR="001708DA">
        <w:t>$50,000 to $5 million</w:t>
      </w:r>
    </w:p>
    <w:p w14:paraId="1A1AFBA4" w14:textId="4E3D86BA" w:rsidR="00940378" w:rsidRDefault="00940378" w:rsidP="00F64CE9">
      <w:pPr>
        <w:pStyle w:val="Style3"/>
      </w:pPr>
      <w:r>
        <w:t>Closing Date:</w:t>
      </w:r>
      <w:r w:rsidR="00391D16">
        <w:t xml:space="preserve"> </w:t>
      </w:r>
      <w:r w:rsidR="00E07F9D">
        <w:t>undisclosed</w:t>
      </w:r>
    </w:p>
    <w:p w14:paraId="3592B2F0" w14:textId="77777777" w:rsidR="00940378" w:rsidRDefault="00940378" w:rsidP="008C3D97">
      <w:pPr>
        <w:pStyle w:val="Style4"/>
      </w:pPr>
    </w:p>
    <w:p w14:paraId="67955FA2" w14:textId="4E4DE57D" w:rsidR="00940378" w:rsidRDefault="0015438A" w:rsidP="008C3D97">
      <w:pPr>
        <w:pStyle w:val="Style4"/>
      </w:pPr>
      <w:r>
        <w:t>Grants for the Industry Growth Program (IGP) are now open for Australian startups and innovative SMEs who want to scale up their business.</w:t>
      </w:r>
    </w:p>
    <w:p w14:paraId="59EA0D58" w14:textId="77777777" w:rsidR="00F64CE9" w:rsidRDefault="00F64CE9" w:rsidP="008C3D97">
      <w:pPr>
        <w:pStyle w:val="Style4"/>
      </w:pPr>
    </w:p>
    <w:p w14:paraId="6A093D36" w14:textId="1CCD0B58" w:rsidR="00F64CE9" w:rsidRDefault="00F64CE9" w:rsidP="008C3D97">
      <w:pPr>
        <w:pStyle w:val="Style4"/>
      </w:pPr>
      <w:r>
        <w:t xml:space="preserve">There are two matched </w:t>
      </w:r>
      <w:r w:rsidR="00DD3AE3">
        <w:t>funding grant opportunities for startups and SMEs that fall under the NRF priority areas:</w:t>
      </w:r>
    </w:p>
    <w:p w14:paraId="7E11E40F" w14:textId="6258AC79" w:rsidR="00DD3AE3" w:rsidRDefault="00DD3AE3" w:rsidP="00171453">
      <w:pPr>
        <w:pStyle w:val="Style4"/>
        <w:numPr>
          <w:ilvl w:val="0"/>
          <w:numId w:val="4"/>
        </w:numPr>
      </w:pPr>
      <w:r w:rsidRPr="00572C8D">
        <w:rPr>
          <w:b/>
          <w:bCs/>
        </w:rPr>
        <w:t xml:space="preserve">Early-Stage </w:t>
      </w:r>
      <w:proofErr w:type="spellStart"/>
      <w:r w:rsidRPr="00572C8D">
        <w:rPr>
          <w:b/>
          <w:bCs/>
        </w:rPr>
        <w:t>Commercialisation</w:t>
      </w:r>
      <w:proofErr w:type="spellEnd"/>
      <w:r w:rsidRPr="00572C8D">
        <w:rPr>
          <w:b/>
          <w:bCs/>
        </w:rPr>
        <w:t xml:space="preserve"> Grants</w:t>
      </w:r>
      <w:r>
        <w:t xml:space="preserve"> – from </w:t>
      </w:r>
      <w:r w:rsidR="00572C8D">
        <w:t>$50,000 to $250,000 to help establish the commercial viability of an innovative product, process or service.</w:t>
      </w:r>
    </w:p>
    <w:p w14:paraId="14E5C53E" w14:textId="3AA605D4" w:rsidR="00572C8D" w:rsidRDefault="00572C8D" w:rsidP="00171453">
      <w:pPr>
        <w:pStyle w:val="Style4"/>
        <w:numPr>
          <w:ilvl w:val="0"/>
          <w:numId w:val="4"/>
        </w:numPr>
      </w:pPr>
      <w:proofErr w:type="spellStart"/>
      <w:r w:rsidRPr="00572C8D">
        <w:rPr>
          <w:b/>
          <w:bCs/>
        </w:rPr>
        <w:t>Commercialisation</w:t>
      </w:r>
      <w:proofErr w:type="spellEnd"/>
      <w:r w:rsidRPr="00572C8D">
        <w:rPr>
          <w:b/>
          <w:bCs/>
        </w:rPr>
        <w:t xml:space="preserve"> and Growth Grants</w:t>
      </w:r>
      <w:r>
        <w:t xml:space="preserve"> – from $100,000 to $5 million to help push ideas from prototyping through to market readiness stages. Grants will help develop strategies for entry to market and scaling up into national and international markets.</w:t>
      </w:r>
    </w:p>
    <w:p w14:paraId="193EBC8C" w14:textId="77777777" w:rsidR="009C328D" w:rsidRDefault="009C328D" w:rsidP="009C328D">
      <w:pPr>
        <w:pStyle w:val="Style4"/>
      </w:pPr>
    </w:p>
    <w:p w14:paraId="5EE0F3C6" w14:textId="360F8701" w:rsidR="009C328D" w:rsidRDefault="009C328D" w:rsidP="009C328D">
      <w:pPr>
        <w:pStyle w:val="Style4"/>
      </w:pPr>
      <w:r>
        <w:t xml:space="preserve">Grant funding through these programs is matched with the IGP’s </w:t>
      </w:r>
      <w:proofErr w:type="spellStart"/>
      <w:r>
        <w:t>specialised</w:t>
      </w:r>
      <w:proofErr w:type="spellEnd"/>
      <w:r>
        <w:t xml:space="preserve"> advice and mentoring program.</w:t>
      </w:r>
    </w:p>
    <w:p w14:paraId="19054794" w14:textId="77777777" w:rsidR="00684419" w:rsidRDefault="00684419" w:rsidP="009C328D">
      <w:pPr>
        <w:pStyle w:val="Style4"/>
      </w:pPr>
    </w:p>
    <w:p w14:paraId="27363E04" w14:textId="71380CAA" w:rsidR="00684419" w:rsidRDefault="00684419" w:rsidP="009C328D">
      <w:pPr>
        <w:pStyle w:val="Style4"/>
      </w:pPr>
      <w:r>
        <w:t xml:space="preserve">After receiving advisory services and a </w:t>
      </w:r>
      <w:proofErr w:type="spellStart"/>
      <w:r>
        <w:t>commercialisation</w:t>
      </w:r>
      <w:proofErr w:type="spellEnd"/>
      <w:r>
        <w:t xml:space="preserve"> and growth report under the Industry Growth Program, eligible businesses can choose to apply for these grant opportunities.</w:t>
      </w:r>
    </w:p>
    <w:p w14:paraId="64DD141E" w14:textId="77777777" w:rsidR="00684419" w:rsidRDefault="00684419" w:rsidP="009C328D">
      <w:pPr>
        <w:pStyle w:val="Style4"/>
      </w:pPr>
    </w:p>
    <w:p w14:paraId="736CBA76" w14:textId="77777777" w:rsidR="00391D16" w:rsidRDefault="00684419" w:rsidP="009C328D">
      <w:pPr>
        <w:pStyle w:val="Style4"/>
      </w:pPr>
      <w:r>
        <w:t>Not all businesses will go on to apply for funding, and matched grant funding will be awarded to those most meritorious in their applications.</w:t>
      </w:r>
    </w:p>
    <w:p w14:paraId="2F777A5C" w14:textId="77777777" w:rsidR="00391D16" w:rsidRDefault="00391D16" w:rsidP="009C328D">
      <w:pPr>
        <w:pStyle w:val="Style4"/>
      </w:pPr>
    </w:p>
    <w:p w14:paraId="32EFB5FE" w14:textId="159DDA37" w:rsidR="00391D16" w:rsidRDefault="00391D16" w:rsidP="009C328D">
      <w:pPr>
        <w:pStyle w:val="Style4"/>
      </w:pPr>
      <w:r w:rsidRPr="00391D16">
        <w:t xml:space="preserve">Details on how to apply to the Industry Growth Program </w:t>
      </w:r>
      <w:hyperlink r:id="rId15" w:tgtFrame="_blank" w:history="1">
        <w:r w:rsidRPr="00391D16">
          <w:rPr>
            <w:rStyle w:val="Hyperlink"/>
          </w:rPr>
          <w:t>can be found here</w:t>
        </w:r>
      </w:hyperlink>
      <w:r w:rsidRPr="00391D16">
        <w:t>.</w:t>
      </w:r>
    </w:p>
    <w:p w14:paraId="2CDFB246" w14:textId="77777777" w:rsidR="00744520" w:rsidRDefault="00744520" w:rsidP="008721FE">
      <w:pPr>
        <w:pStyle w:val="Style1"/>
      </w:pPr>
    </w:p>
    <w:p w14:paraId="4AEDFD67" w14:textId="77777777" w:rsidR="00577BA4" w:rsidRDefault="00577BA4" w:rsidP="008721FE">
      <w:pPr>
        <w:pStyle w:val="Style1"/>
      </w:pPr>
    </w:p>
    <w:p w14:paraId="73AF75F2" w14:textId="77777777" w:rsidR="00577BA4" w:rsidRDefault="00577BA4" w:rsidP="008721FE">
      <w:pPr>
        <w:pStyle w:val="Style1"/>
      </w:pPr>
    </w:p>
    <w:p w14:paraId="539D7E8B" w14:textId="4FE204D1" w:rsidR="00391D16" w:rsidRDefault="00D12BA8" w:rsidP="008721FE">
      <w:pPr>
        <w:pStyle w:val="Style1"/>
      </w:pPr>
      <w:r>
        <w:t>Education</w:t>
      </w:r>
    </w:p>
    <w:p w14:paraId="527A8B19" w14:textId="2348FB81" w:rsidR="00D12BA8" w:rsidRPr="00AA7583" w:rsidRDefault="00AA7583" w:rsidP="008721FE">
      <w:pPr>
        <w:pStyle w:val="Style1"/>
        <w:rPr>
          <w:b/>
          <w:bCs/>
          <w:sz w:val="32"/>
          <w:szCs w:val="32"/>
          <w:u w:val="none"/>
        </w:rPr>
      </w:pPr>
      <w:r w:rsidRPr="00AA7583">
        <w:rPr>
          <w:b/>
          <w:bCs/>
          <w:sz w:val="32"/>
          <w:szCs w:val="32"/>
          <w:u w:val="none"/>
        </w:rPr>
        <w:t>Maker Projects Community STEM Engagement</w:t>
      </w:r>
    </w:p>
    <w:p w14:paraId="668FAA77" w14:textId="04E11896" w:rsidR="00AA7583" w:rsidRDefault="00AA7583" w:rsidP="00AA7583">
      <w:pPr>
        <w:pStyle w:val="Style3"/>
      </w:pPr>
      <w:r>
        <w:t xml:space="preserve">Purpose: </w:t>
      </w:r>
      <w:r w:rsidR="00AE6460">
        <w:t>T</w:t>
      </w:r>
      <w:r w:rsidR="00AE6460" w:rsidRPr="00AE6460">
        <w:t>o deliver STEM projects through collaborative partnerships with entities such as libraries, schools, and non-for-profit bodies.</w:t>
      </w:r>
    </w:p>
    <w:p w14:paraId="308B786A" w14:textId="12885426" w:rsidR="00AA7583" w:rsidRDefault="00AA7583" w:rsidP="00AA7583">
      <w:pPr>
        <w:pStyle w:val="Style3"/>
      </w:pPr>
      <w:r>
        <w:t xml:space="preserve">Funding Provider: </w:t>
      </w:r>
      <w:r w:rsidR="005D1BBA">
        <w:t xml:space="preserve">Department of </w:t>
      </w:r>
      <w:r w:rsidR="004A02DF">
        <w:t xml:space="preserve">Industry Science and Resources </w:t>
      </w:r>
    </w:p>
    <w:p w14:paraId="71974489" w14:textId="6C4E3041" w:rsidR="00AA7583" w:rsidRDefault="00AA7583" w:rsidP="00AA7583">
      <w:pPr>
        <w:pStyle w:val="Style3"/>
      </w:pPr>
      <w:r>
        <w:t xml:space="preserve">Amount: </w:t>
      </w:r>
      <w:r w:rsidR="00AF1FDB">
        <w:t xml:space="preserve">Between </w:t>
      </w:r>
      <w:r w:rsidR="00326D6D">
        <w:t>$20,000 and $100,000</w:t>
      </w:r>
    </w:p>
    <w:p w14:paraId="532D274A" w14:textId="025E9B05" w:rsidR="00AA7583" w:rsidRDefault="00AA7583" w:rsidP="00AA7583">
      <w:pPr>
        <w:pStyle w:val="Style3"/>
      </w:pPr>
      <w:r>
        <w:t xml:space="preserve">Closing Date: </w:t>
      </w:r>
      <w:r w:rsidR="00326D6D">
        <w:t>14 August 2024</w:t>
      </w:r>
    </w:p>
    <w:p w14:paraId="477BAC27" w14:textId="77777777" w:rsidR="00326D6D" w:rsidRDefault="00326D6D" w:rsidP="00AA7583">
      <w:pPr>
        <w:pStyle w:val="Style3"/>
      </w:pPr>
    </w:p>
    <w:p w14:paraId="7AEC1449" w14:textId="2950CE46" w:rsidR="00326D6D" w:rsidRDefault="00501A07" w:rsidP="00AA7583">
      <w:pPr>
        <w:pStyle w:val="Style3"/>
        <w:rPr>
          <w:b w:val="0"/>
          <w:bCs w:val="0"/>
          <w:lang w:val="en-US"/>
        </w:rPr>
      </w:pPr>
      <w:r w:rsidRPr="00501A07">
        <w:rPr>
          <w:b w:val="0"/>
          <w:bCs w:val="0"/>
          <w:lang w:val="en-US"/>
        </w:rPr>
        <w:t>The opportunity provides grants up to $100,000 to foster creativity and inquiry-based learning for the development of STEM skills in students and youth in design, engineering and programming through hands-on learning.</w:t>
      </w:r>
    </w:p>
    <w:p w14:paraId="77FC2B65" w14:textId="77777777" w:rsidR="00501A07" w:rsidRDefault="00501A07" w:rsidP="00AA7583">
      <w:pPr>
        <w:pStyle w:val="Style3"/>
        <w:rPr>
          <w:b w:val="0"/>
          <w:bCs w:val="0"/>
          <w:lang w:val="en-US"/>
        </w:rPr>
      </w:pPr>
    </w:p>
    <w:p w14:paraId="021FE53C" w14:textId="77777777" w:rsidR="00556094" w:rsidRPr="00556094" w:rsidRDefault="00556094" w:rsidP="00556094">
      <w:pPr>
        <w:pStyle w:val="Style3"/>
        <w:rPr>
          <w:b w:val="0"/>
          <w:bCs w:val="0"/>
        </w:rPr>
      </w:pPr>
      <w:r w:rsidRPr="00556094">
        <w:rPr>
          <w:b w:val="0"/>
          <w:bCs w:val="0"/>
        </w:rPr>
        <w:t>The Maker Projects - Community STEM Engagement grants 2024 provides grants for fostering inquiry-based learning and the development of STEM skills in students and youth under 18 years of age in design, engineering and programming, through hands-on learning.</w:t>
      </w:r>
    </w:p>
    <w:p w14:paraId="1CA9E832" w14:textId="77777777" w:rsidR="00556094" w:rsidRPr="00556094" w:rsidRDefault="00556094" w:rsidP="00556094">
      <w:pPr>
        <w:pStyle w:val="Style3"/>
        <w:rPr>
          <w:b w:val="0"/>
          <w:bCs w:val="0"/>
        </w:rPr>
      </w:pPr>
    </w:p>
    <w:p w14:paraId="3D3D7EE3" w14:textId="77777777" w:rsidR="00556094" w:rsidRPr="00556094" w:rsidRDefault="00556094" w:rsidP="00556094">
      <w:pPr>
        <w:pStyle w:val="Style3"/>
        <w:rPr>
          <w:b w:val="0"/>
          <w:bCs w:val="0"/>
        </w:rPr>
      </w:pPr>
      <w:r w:rsidRPr="00556094">
        <w:rPr>
          <w:b w:val="0"/>
          <w:bCs w:val="0"/>
        </w:rPr>
        <w:t>The objectives of the grant opportunity are to:</w:t>
      </w:r>
    </w:p>
    <w:p w14:paraId="7B39A832" w14:textId="77777777" w:rsidR="00556094" w:rsidRPr="00556094" w:rsidRDefault="00556094" w:rsidP="00556094">
      <w:pPr>
        <w:pStyle w:val="Style3"/>
        <w:rPr>
          <w:b w:val="0"/>
          <w:bCs w:val="0"/>
        </w:rPr>
      </w:pPr>
    </w:p>
    <w:p w14:paraId="6DF68F48" w14:textId="1628FEE1" w:rsidR="00556094" w:rsidRPr="00556094" w:rsidRDefault="00556094" w:rsidP="00556094">
      <w:pPr>
        <w:pStyle w:val="Style3"/>
        <w:numPr>
          <w:ilvl w:val="0"/>
          <w:numId w:val="11"/>
        </w:numPr>
        <w:rPr>
          <w:b w:val="0"/>
          <w:bCs w:val="0"/>
        </w:rPr>
      </w:pPr>
      <w:r w:rsidRPr="00556094">
        <w:rPr>
          <w:b w:val="0"/>
          <w:bCs w:val="0"/>
        </w:rPr>
        <w:t>deliver maker projects where students and youth under 18 years of age, at the time of application, can develop and apply their STEM knowledge through experimentation, tinkering and hands-on learning by engaging with a range of technologies</w:t>
      </w:r>
      <w:r>
        <w:rPr>
          <w:b w:val="0"/>
          <w:bCs w:val="0"/>
        </w:rPr>
        <w:t>.</w:t>
      </w:r>
    </w:p>
    <w:p w14:paraId="26E3A695" w14:textId="7CC1B296" w:rsidR="00556094" w:rsidRPr="00556094" w:rsidRDefault="00556094" w:rsidP="00556094">
      <w:pPr>
        <w:pStyle w:val="Style3"/>
        <w:numPr>
          <w:ilvl w:val="0"/>
          <w:numId w:val="11"/>
        </w:numPr>
        <w:rPr>
          <w:b w:val="0"/>
          <w:bCs w:val="0"/>
        </w:rPr>
      </w:pPr>
      <w:r w:rsidRPr="00556094">
        <w:rPr>
          <w:b w:val="0"/>
          <w:bCs w:val="0"/>
        </w:rPr>
        <w:t>encourage practical skills, creativity and entrepreneurial thinking through the delivery of hands on STEM-related events and activities</w:t>
      </w:r>
      <w:r>
        <w:rPr>
          <w:b w:val="0"/>
          <w:bCs w:val="0"/>
        </w:rPr>
        <w:t>.</w:t>
      </w:r>
    </w:p>
    <w:p w14:paraId="067A6B7D" w14:textId="2C2146F0" w:rsidR="00556094" w:rsidRPr="00556094" w:rsidRDefault="00556094" w:rsidP="00556094">
      <w:pPr>
        <w:pStyle w:val="Style3"/>
        <w:numPr>
          <w:ilvl w:val="0"/>
          <w:numId w:val="11"/>
        </w:numPr>
        <w:rPr>
          <w:b w:val="0"/>
          <w:bCs w:val="0"/>
        </w:rPr>
      </w:pPr>
      <w:r w:rsidRPr="00556094">
        <w:rPr>
          <w:b w:val="0"/>
          <w:bCs w:val="0"/>
        </w:rPr>
        <w:t>inspire students to pursue STEM disciplines in their study and work</w:t>
      </w:r>
      <w:r>
        <w:rPr>
          <w:b w:val="0"/>
          <w:bCs w:val="0"/>
        </w:rPr>
        <w:t>.</w:t>
      </w:r>
    </w:p>
    <w:p w14:paraId="217A4738" w14:textId="63F74F62" w:rsidR="00556094" w:rsidRPr="00556094" w:rsidRDefault="00556094" w:rsidP="00556094">
      <w:pPr>
        <w:pStyle w:val="Style3"/>
        <w:numPr>
          <w:ilvl w:val="0"/>
          <w:numId w:val="11"/>
        </w:numPr>
        <w:rPr>
          <w:b w:val="0"/>
          <w:bCs w:val="0"/>
        </w:rPr>
      </w:pPr>
      <w:r w:rsidRPr="00556094">
        <w:rPr>
          <w:b w:val="0"/>
          <w:bCs w:val="0"/>
        </w:rPr>
        <w:lastRenderedPageBreak/>
        <w:t>ensure that maker projects are accessible to as many young people as possible, including those in regional, rural and disadvantaged areas</w:t>
      </w:r>
      <w:r>
        <w:rPr>
          <w:b w:val="0"/>
          <w:bCs w:val="0"/>
        </w:rPr>
        <w:t>.</w:t>
      </w:r>
    </w:p>
    <w:p w14:paraId="6B0AFAA5" w14:textId="77777777" w:rsidR="00556094" w:rsidRDefault="00556094" w:rsidP="00556094">
      <w:pPr>
        <w:pStyle w:val="Style3"/>
        <w:numPr>
          <w:ilvl w:val="0"/>
          <w:numId w:val="11"/>
        </w:numPr>
        <w:rPr>
          <w:b w:val="0"/>
          <w:bCs w:val="0"/>
        </w:rPr>
      </w:pPr>
      <w:r w:rsidRPr="00556094">
        <w:rPr>
          <w:b w:val="0"/>
          <w:bCs w:val="0"/>
        </w:rPr>
        <w:t>make a positive and ongoing impact on youth under 18 years of age, particularly diverse cohorts and communities historically underrepresented in STEM including:</w:t>
      </w:r>
    </w:p>
    <w:p w14:paraId="0FAA58B2" w14:textId="77777777" w:rsidR="00556094" w:rsidRPr="00556094" w:rsidRDefault="00556094" w:rsidP="00556094">
      <w:pPr>
        <w:pStyle w:val="Style3"/>
        <w:ind w:left="720"/>
        <w:rPr>
          <w:b w:val="0"/>
          <w:bCs w:val="0"/>
        </w:rPr>
      </w:pPr>
    </w:p>
    <w:p w14:paraId="1F3E7AD6" w14:textId="4456AC47" w:rsidR="00556094" w:rsidRPr="00556094" w:rsidRDefault="00556094" w:rsidP="00556094">
      <w:pPr>
        <w:pStyle w:val="Style3"/>
        <w:numPr>
          <w:ilvl w:val="0"/>
          <w:numId w:val="12"/>
        </w:numPr>
        <w:rPr>
          <w:b w:val="0"/>
          <w:bCs w:val="0"/>
        </w:rPr>
      </w:pPr>
      <w:r w:rsidRPr="00556094">
        <w:rPr>
          <w:b w:val="0"/>
          <w:bCs w:val="0"/>
        </w:rPr>
        <w:t>First Nations peoples</w:t>
      </w:r>
    </w:p>
    <w:p w14:paraId="3AFB36FD" w14:textId="386F35E9" w:rsidR="00556094" w:rsidRPr="00556094" w:rsidRDefault="00556094" w:rsidP="00556094">
      <w:pPr>
        <w:pStyle w:val="Style3"/>
        <w:numPr>
          <w:ilvl w:val="0"/>
          <w:numId w:val="12"/>
        </w:numPr>
        <w:rPr>
          <w:b w:val="0"/>
          <w:bCs w:val="0"/>
        </w:rPr>
      </w:pPr>
      <w:r w:rsidRPr="00556094">
        <w:rPr>
          <w:b w:val="0"/>
          <w:bCs w:val="0"/>
        </w:rPr>
        <w:t>culturally and linguistically diverse (CALD) people</w:t>
      </w:r>
    </w:p>
    <w:p w14:paraId="52795A2E" w14:textId="7E86AF70" w:rsidR="00556094" w:rsidRPr="00556094" w:rsidRDefault="00556094" w:rsidP="00556094">
      <w:pPr>
        <w:pStyle w:val="Style3"/>
        <w:numPr>
          <w:ilvl w:val="0"/>
          <w:numId w:val="12"/>
        </w:numPr>
        <w:rPr>
          <w:b w:val="0"/>
          <w:bCs w:val="0"/>
        </w:rPr>
      </w:pPr>
      <w:r w:rsidRPr="00556094">
        <w:rPr>
          <w:b w:val="0"/>
          <w:bCs w:val="0"/>
        </w:rPr>
        <w:t>women and girls</w:t>
      </w:r>
    </w:p>
    <w:p w14:paraId="1485817D" w14:textId="150A6AAF" w:rsidR="00556094" w:rsidRPr="00556094" w:rsidRDefault="00556094" w:rsidP="00556094">
      <w:pPr>
        <w:pStyle w:val="Style3"/>
        <w:numPr>
          <w:ilvl w:val="0"/>
          <w:numId w:val="12"/>
        </w:numPr>
        <w:rPr>
          <w:b w:val="0"/>
          <w:bCs w:val="0"/>
        </w:rPr>
      </w:pPr>
      <w:r w:rsidRPr="00556094">
        <w:rPr>
          <w:b w:val="0"/>
          <w:bCs w:val="0"/>
        </w:rPr>
        <w:t>people living in regional and remote areas</w:t>
      </w:r>
    </w:p>
    <w:p w14:paraId="60C545AA" w14:textId="4460EE4F" w:rsidR="00556094" w:rsidRPr="00556094" w:rsidRDefault="00556094" w:rsidP="00556094">
      <w:pPr>
        <w:pStyle w:val="Style3"/>
        <w:numPr>
          <w:ilvl w:val="0"/>
          <w:numId w:val="12"/>
        </w:numPr>
        <w:rPr>
          <w:b w:val="0"/>
          <w:bCs w:val="0"/>
        </w:rPr>
      </w:pPr>
      <w:r w:rsidRPr="00556094">
        <w:rPr>
          <w:b w:val="0"/>
          <w:bCs w:val="0"/>
        </w:rPr>
        <w:t>people with disability</w:t>
      </w:r>
    </w:p>
    <w:p w14:paraId="0B0E7FE0" w14:textId="545AF843" w:rsidR="00556094" w:rsidRPr="00556094" w:rsidRDefault="00556094" w:rsidP="00556094">
      <w:pPr>
        <w:pStyle w:val="Style3"/>
        <w:numPr>
          <w:ilvl w:val="0"/>
          <w:numId w:val="12"/>
        </w:numPr>
        <w:rPr>
          <w:b w:val="0"/>
          <w:bCs w:val="0"/>
        </w:rPr>
      </w:pPr>
      <w:r w:rsidRPr="00556094">
        <w:rPr>
          <w:b w:val="0"/>
          <w:bCs w:val="0"/>
        </w:rPr>
        <w:t>people from low socio-economic backgrounds</w:t>
      </w:r>
    </w:p>
    <w:p w14:paraId="464C642E" w14:textId="6E06212F" w:rsidR="00556094" w:rsidRPr="00556094" w:rsidRDefault="00556094" w:rsidP="00556094">
      <w:pPr>
        <w:pStyle w:val="Style3"/>
        <w:numPr>
          <w:ilvl w:val="0"/>
          <w:numId w:val="12"/>
        </w:numPr>
        <w:rPr>
          <w:b w:val="0"/>
          <w:bCs w:val="0"/>
        </w:rPr>
      </w:pPr>
      <w:r w:rsidRPr="00556094">
        <w:rPr>
          <w:b w:val="0"/>
          <w:bCs w:val="0"/>
        </w:rPr>
        <w:t>neurodivergent people</w:t>
      </w:r>
    </w:p>
    <w:p w14:paraId="7BAC0E33" w14:textId="430AE196" w:rsidR="00556094" w:rsidRPr="00556094" w:rsidRDefault="00556094" w:rsidP="00556094">
      <w:pPr>
        <w:pStyle w:val="Style3"/>
        <w:numPr>
          <w:ilvl w:val="0"/>
          <w:numId w:val="12"/>
        </w:numPr>
        <w:rPr>
          <w:b w:val="0"/>
          <w:bCs w:val="0"/>
        </w:rPr>
      </w:pPr>
      <w:r w:rsidRPr="00556094">
        <w:rPr>
          <w:b w:val="0"/>
          <w:bCs w:val="0"/>
        </w:rPr>
        <w:t>LGBTQIA+ people</w:t>
      </w:r>
    </w:p>
    <w:p w14:paraId="12A9C466" w14:textId="70D6BFBB" w:rsidR="00556094" w:rsidRDefault="00556094" w:rsidP="00556094">
      <w:pPr>
        <w:pStyle w:val="Style3"/>
        <w:numPr>
          <w:ilvl w:val="0"/>
          <w:numId w:val="12"/>
        </w:numPr>
        <w:rPr>
          <w:b w:val="0"/>
          <w:bCs w:val="0"/>
        </w:rPr>
      </w:pPr>
      <w:r w:rsidRPr="00556094">
        <w:rPr>
          <w:b w:val="0"/>
          <w:bCs w:val="0"/>
        </w:rPr>
        <w:t>people who face age-based discrimination.</w:t>
      </w:r>
    </w:p>
    <w:p w14:paraId="35598B6E" w14:textId="77777777" w:rsidR="00556094" w:rsidRPr="00556094" w:rsidRDefault="00556094" w:rsidP="00556094">
      <w:pPr>
        <w:pStyle w:val="Style3"/>
        <w:ind w:left="720"/>
        <w:rPr>
          <w:b w:val="0"/>
          <w:bCs w:val="0"/>
        </w:rPr>
      </w:pPr>
    </w:p>
    <w:p w14:paraId="15E038ED" w14:textId="77777777" w:rsidR="00556094" w:rsidRPr="00556094" w:rsidRDefault="00556094" w:rsidP="00556094">
      <w:pPr>
        <w:pStyle w:val="Style3"/>
        <w:rPr>
          <w:b w:val="0"/>
          <w:bCs w:val="0"/>
        </w:rPr>
      </w:pPr>
      <w:r w:rsidRPr="00556094">
        <w:rPr>
          <w:b w:val="0"/>
          <w:bCs w:val="0"/>
        </w:rPr>
        <w:t>The intended outcomes of the grant opportunity are:</w:t>
      </w:r>
    </w:p>
    <w:p w14:paraId="55F49498" w14:textId="77777777" w:rsidR="00556094" w:rsidRPr="00556094" w:rsidRDefault="00556094" w:rsidP="00556094">
      <w:pPr>
        <w:pStyle w:val="Style3"/>
        <w:rPr>
          <w:b w:val="0"/>
          <w:bCs w:val="0"/>
        </w:rPr>
      </w:pPr>
    </w:p>
    <w:p w14:paraId="25FD3EBE" w14:textId="1FFAAB31" w:rsidR="00556094" w:rsidRDefault="00556094" w:rsidP="00556094">
      <w:pPr>
        <w:pStyle w:val="Style3"/>
        <w:numPr>
          <w:ilvl w:val="0"/>
          <w:numId w:val="10"/>
        </w:numPr>
        <w:rPr>
          <w:b w:val="0"/>
          <w:bCs w:val="0"/>
        </w:rPr>
      </w:pPr>
      <w:r w:rsidRPr="00556094">
        <w:rPr>
          <w:b w:val="0"/>
          <w:bCs w:val="0"/>
        </w:rPr>
        <w:t>students and youth under 18 years of age will gain practical knowledge and skills in scientific experimentation, design, technology, innovation and entrepreneurship</w:t>
      </w:r>
      <w:r>
        <w:rPr>
          <w:b w:val="0"/>
          <w:bCs w:val="0"/>
        </w:rPr>
        <w:t>.</w:t>
      </w:r>
    </w:p>
    <w:p w14:paraId="2D69A7F2" w14:textId="77777777" w:rsidR="00556094" w:rsidRPr="00556094" w:rsidRDefault="00556094" w:rsidP="00556094">
      <w:pPr>
        <w:pStyle w:val="Style3"/>
        <w:rPr>
          <w:b w:val="0"/>
          <w:bCs w:val="0"/>
        </w:rPr>
      </w:pPr>
    </w:p>
    <w:p w14:paraId="3AF384F8" w14:textId="77777777" w:rsidR="00556094" w:rsidRDefault="00556094" w:rsidP="00556094">
      <w:pPr>
        <w:pStyle w:val="Style3"/>
        <w:numPr>
          <w:ilvl w:val="0"/>
          <w:numId w:val="10"/>
        </w:numPr>
        <w:rPr>
          <w:b w:val="0"/>
          <w:bCs w:val="0"/>
        </w:rPr>
      </w:pPr>
      <w:r w:rsidRPr="00556094">
        <w:rPr>
          <w:b w:val="0"/>
          <w:bCs w:val="0"/>
        </w:rPr>
        <w:t>an increase in the accessibility of STEM-related events and activities and increased participation of youth under 18 years of age, particularly diverse cohorts and communities historically underrepresented in STEM as defined in the glossary</w:t>
      </w:r>
    </w:p>
    <w:p w14:paraId="080E5C0E" w14:textId="77777777" w:rsidR="00556094" w:rsidRDefault="00556094" w:rsidP="00556094">
      <w:pPr>
        <w:pStyle w:val="ListParagraph"/>
        <w:rPr>
          <w:b/>
          <w:bCs/>
        </w:rPr>
      </w:pPr>
    </w:p>
    <w:p w14:paraId="160DED14" w14:textId="2B40DF0F" w:rsidR="00501A07" w:rsidRDefault="00556094" w:rsidP="00556094">
      <w:pPr>
        <w:pStyle w:val="Style3"/>
        <w:numPr>
          <w:ilvl w:val="0"/>
          <w:numId w:val="10"/>
        </w:numPr>
        <w:rPr>
          <w:b w:val="0"/>
          <w:bCs w:val="0"/>
        </w:rPr>
      </w:pPr>
      <w:r w:rsidRPr="00556094">
        <w:rPr>
          <w:b w:val="0"/>
          <w:bCs w:val="0"/>
        </w:rPr>
        <w:t>positive and ongoing development of STEM skills for participating youth through inquiry-based learning.</w:t>
      </w:r>
    </w:p>
    <w:p w14:paraId="52F8FCDB" w14:textId="77777777" w:rsidR="00D94E6C" w:rsidRDefault="00D94E6C" w:rsidP="00D94E6C">
      <w:pPr>
        <w:pStyle w:val="ListParagraph"/>
        <w:rPr>
          <w:b/>
          <w:bCs/>
        </w:rPr>
      </w:pPr>
    </w:p>
    <w:p w14:paraId="366EC7EF" w14:textId="58D3CB3A" w:rsidR="00D94E6C" w:rsidRPr="00556094" w:rsidRDefault="00D94E6C" w:rsidP="00D94E6C">
      <w:pPr>
        <w:pStyle w:val="Style3"/>
        <w:rPr>
          <w:b w:val="0"/>
          <w:bCs w:val="0"/>
        </w:rPr>
      </w:pPr>
      <w:r>
        <w:rPr>
          <w:b w:val="0"/>
          <w:bCs w:val="0"/>
        </w:rPr>
        <w:t xml:space="preserve">You can find out more about this grant and the application process </w:t>
      </w:r>
      <w:hyperlink r:id="rId16" w:history="1">
        <w:r w:rsidRPr="00502D7E">
          <w:rPr>
            <w:rStyle w:val="Hyperlink"/>
            <w:b w:val="0"/>
            <w:bCs w:val="0"/>
          </w:rPr>
          <w:t>here</w:t>
        </w:r>
      </w:hyperlink>
      <w:r>
        <w:rPr>
          <w:b w:val="0"/>
          <w:bCs w:val="0"/>
        </w:rPr>
        <w:t xml:space="preserve">. </w:t>
      </w:r>
    </w:p>
    <w:p w14:paraId="46AE7C9D" w14:textId="77777777" w:rsidR="007927C5" w:rsidRDefault="007927C5" w:rsidP="008721FE">
      <w:pPr>
        <w:pStyle w:val="Style1"/>
      </w:pPr>
    </w:p>
    <w:p w14:paraId="529CD630" w14:textId="1C4E6545" w:rsidR="003B0DF8" w:rsidRDefault="008721FE" w:rsidP="00D94E6C">
      <w:pPr>
        <w:pStyle w:val="Style1"/>
      </w:pPr>
      <w:r>
        <w:t>Health</w:t>
      </w:r>
    </w:p>
    <w:p w14:paraId="31408FFF" w14:textId="276E3C42" w:rsidR="00A718E1" w:rsidRPr="00AA7583" w:rsidRDefault="00E76B66" w:rsidP="00A718E1">
      <w:pPr>
        <w:pStyle w:val="Style1"/>
        <w:rPr>
          <w:b/>
          <w:bCs/>
          <w:sz w:val="32"/>
          <w:szCs w:val="32"/>
          <w:u w:val="none"/>
        </w:rPr>
      </w:pPr>
      <w:r w:rsidRPr="00E76B66">
        <w:rPr>
          <w:b/>
          <w:bCs/>
          <w:sz w:val="32"/>
          <w:szCs w:val="32"/>
          <w:u w:val="none"/>
        </w:rPr>
        <w:t>2024 Partnerships for culturally safe cancer care grant program</w:t>
      </w:r>
      <w:r w:rsidRPr="00E76B66">
        <w:rPr>
          <w:b/>
          <w:bCs/>
          <w:sz w:val="32"/>
          <w:szCs w:val="32"/>
          <w:u w:val="none"/>
        </w:rPr>
        <w:br/>
      </w:r>
    </w:p>
    <w:p w14:paraId="14E0F278" w14:textId="159893B0" w:rsidR="00A718E1" w:rsidRDefault="00A718E1" w:rsidP="00A718E1">
      <w:pPr>
        <w:pStyle w:val="Style3"/>
      </w:pPr>
      <w:r>
        <w:t xml:space="preserve">Purpose: </w:t>
      </w:r>
      <w:r w:rsidR="00543B91" w:rsidRPr="00543B91">
        <w:rPr>
          <w:lang w:val="en-US"/>
        </w:rPr>
        <w:t xml:space="preserve">Cancer Australia is inviting partnerships between cancer services and Aboriginal and Torres Strait Islander community controlled </w:t>
      </w:r>
      <w:proofErr w:type="spellStart"/>
      <w:r w:rsidR="00543B91" w:rsidRPr="00543B91">
        <w:rPr>
          <w:lang w:val="en-US"/>
        </w:rPr>
        <w:t>organisations</w:t>
      </w:r>
      <w:proofErr w:type="spellEnd"/>
      <w:r w:rsidR="00543B91" w:rsidRPr="00543B91">
        <w:rPr>
          <w:lang w:val="en-US"/>
        </w:rPr>
        <w:t xml:space="preserve"> to apply for funding under the </w:t>
      </w:r>
      <w:r w:rsidR="00543B91" w:rsidRPr="00543B91">
        <w:rPr>
          <w:i/>
          <w:iCs/>
          <w:lang w:val="en-US"/>
        </w:rPr>
        <w:t>Partnerships for culturally safe cancer care</w:t>
      </w:r>
      <w:r w:rsidR="00543B91" w:rsidRPr="00543B91">
        <w:rPr>
          <w:lang w:val="en-US"/>
        </w:rPr>
        <w:t> grant program.</w:t>
      </w:r>
    </w:p>
    <w:p w14:paraId="14C2AE5A" w14:textId="2B79241E" w:rsidR="00A718E1" w:rsidRDefault="00A718E1" w:rsidP="00A718E1">
      <w:pPr>
        <w:pStyle w:val="Style3"/>
      </w:pPr>
      <w:r>
        <w:lastRenderedPageBreak/>
        <w:t xml:space="preserve">Funding Provider: </w:t>
      </w:r>
      <w:r w:rsidR="00253609" w:rsidRPr="00253609">
        <w:rPr>
          <w:lang w:val="en-US"/>
        </w:rPr>
        <w:t>Cancer Australia</w:t>
      </w:r>
    </w:p>
    <w:p w14:paraId="0BA7747C" w14:textId="0453DCF6" w:rsidR="00A718E1" w:rsidRDefault="00A718E1" w:rsidP="00A718E1">
      <w:pPr>
        <w:pStyle w:val="Style3"/>
      </w:pPr>
      <w:r>
        <w:t xml:space="preserve">Amount: </w:t>
      </w:r>
      <w:r w:rsidR="00543B91">
        <w:t>Up to $1 million</w:t>
      </w:r>
      <w:r w:rsidR="00E91057">
        <w:t xml:space="preserve"> available for each partnership.</w:t>
      </w:r>
    </w:p>
    <w:p w14:paraId="322C7EF5" w14:textId="560769B6" w:rsidR="00A718E1" w:rsidRDefault="00A718E1" w:rsidP="00A718E1">
      <w:pPr>
        <w:pStyle w:val="Style3"/>
      </w:pPr>
      <w:r>
        <w:t xml:space="preserve">Closing Date: </w:t>
      </w:r>
      <w:r w:rsidR="009C43D7">
        <w:t>23</w:t>
      </w:r>
      <w:r w:rsidR="009C43D7" w:rsidRPr="009C43D7">
        <w:rPr>
          <w:vertAlign w:val="superscript"/>
        </w:rPr>
        <w:t>rd</w:t>
      </w:r>
      <w:r w:rsidR="009C43D7">
        <w:t xml:space="preserve"> October</w:t>
      </w:r>
      <w:r>
        <w:t xml:space="preserve"> 2024</w:t>
      </w:r>
    </w:p>
    <w:p w14:paraId="4B14592A" w14:textId="77777777" w:rsidR="00E91057" w:rsidRDefault="00E91057" w:rsidP="00A718E1">
      <w:pPr>
        <w:pStyle w:val="Style3"/>
      </w:pPr>
    </w:p>
    <w:p w14:paraId="458794C4" w14:textId="77777777" w:rsidR="001D63B5" w:rsidRPr="001D63B5" w:rsidRDefault="001D63B5" w:rsidP="001D63B5">
      <w:pPr>
        <w:pStyle w:val="Style3"/>
        <w:rPr>
          <w:b w:val="0"/>
          <w:bCs w:val="0"/>
        </w:rPr>
      </w:pPr>
      <w:r w:rsidRPr="001D63B5">
        <w:rPr>
          <w:b w:val="0"/>
          <w:bCs w:val="0"/>
        </w:rPr>
        <w:t>Addressing equity and cultural safety issues in mainstream health services where specialist cancer care is delivered will support Aboriginal and Torres Strait Islander people to access high quality treatment and experience better cancer outcomes.</w:t>
      </w:r>
    </w:p>
    <w:p w14:paraId="7D62F193" w14:textId="77777777" w:rsidR="001D63B5" w:rsidRPr="001D63B5" w:rsidRDefault="001D63B5" w:rsidP="001D63B5">
      <w:pPr>
        <w:pStyle w:val="Style3"/>
        <w:rPr>
          <w:b w:val="0"/>
          <w:bCs w:val="0"/>
        </w:rPr>
      </w:pPr>
    </w:p>
    <w:p w14:paraId="2B2BA07C" w14:textId="57DA9474" w:rsidR="00E91057" w:rsidRPr="00E91057" w:rsidRDefault="001D63B5" w:rsidP="001D63B5">
      <w:pPr>
        <w:pStyle w:val="Style3"/>
        <w:rPr>
          <w:b w:val="0"/>
          <w:bCs w:val="0"/>
        </w:rPr>
      </w:pPr>
      <w:r w:rsidRPr="001D63B5">
        <w:rPr>
          <w:b w:val="0"/>
          <w:bCs w:val="0"/>
        </w:rPr>
        <w:t>The grant program aims to support implementation of innovative approaches to accelerate the delivery of culturally safe, accessible, and responsive cancer care for Aboriginal and Torres Strait Islander people.</w:t>
      </w:r>
    </w:p>
    <w:p w14:paraId="01737D9E" w14:textId="24F52A24" w:rsidR="008C04D5" w:rsidRDefault="00A718E1" w:rsidP="008C04D5">
      <w:pPr>
        <w:pStyle w:val="Style4"/>
        <w:rPr>
          <w:lang w:val="en-AU"/>
        </w:rPr>
      </w:pPr>
      <w:r w:rsidRPr="00A718E1">
        <w:br/>
      </w:r>
      <w:r w:rsidR="008C04D5">
        <w:rPr>
          <w:lang w:val="en-AU"/>
        </w:rPr>
        <w:t>T</w:t>
      </w:r>
      <w:r w:rsidR="008C04D5" w:rsidRPr="008C04D5">
        <w:rPr>
          <w:lang w:val="en-AU"/>
        </w:rPr>
        <w:t xml:space="preserve">o apply for the grant, applicants will need to demonstrate a partnership between a cancer service and at least one Aboriginal and/or Torres Strait Islander </w:t>
      </w:r>
      <w:r w:rsidR="00D73E68" w:rsidRPr="008C04D5">
        <w:rPr>
          <w:lang w:val="en-AU"/>
        </w:rPr>
        <w:t>community-controlled</w:t>
      </w:r>
      <w:r w:rsidR="008C04D5" w:rsidRPr="008C04D5">
        <w:rPr>
          <w:lang w:val="en-AU"/>
        </w:rPr>
        <w:t xml:space="preserve"> organisation.</w:t>
      </w:r>
    </w:p>
    <w:p w14:paraId="3D29297E" w14:textId="77777777" w:rsidR="008C04D5" w:rsidRPr="008C04D5" w:rsidRDefault="008C04D5" w:rsidP="008C04D5">
      <w:pPr>
        <w:pStyle w:val="Style4"/>
        <w:rPr>
          <w:lang w:val="en-AU"/>
        </w:rPr>
      </w:pPr>
    </w:p>
    <w:p w14:paraId="46A6C827" w14:textId="77777777" w:rsidR="008C04D5" w:rsidRDefault="008C04D5" w:rsidP="008C04D5">
      <w:pPr>
        <w:pStyle w:val="Style4"/>
        <w:rPr>
          <w:lang w:val="en-AU"/>
        </w:rPr>
      </w:pPr>
      <w:r w:rsidRPr="008C04D5">
        <w:rPr>
          <w:lang w:val="en-AU"/>
        </w:rPr>
        <w:t>Eligible organisations include:</w:t>
      </w:r>
    </w:p>
    <w:p w14:paraId="041F70D0" w14:textId="77777777" w:rsidR="00794DD9" w:rsidRPr="008C04D5" w:rsidRDefault="00794DD9" w:rsidP="008C04D5">
      <w:pPr>
        <w:pStyle w:val="Style4"/>
        <w:rPr>
          <w:lang w:val="en-AU"/>
        </w:rPr>
      </w:pPr>
    </w:p>
    <w:p w14:paraId="07594B07" w14:textId="77777777" w:rsidR="008C04D5" w:rsidRPr="008C04D5" w:rsidRDefault="008C04D5" w:rsidP="008C04D5">
      <w:pPr>
        <w:pStyle w:val="Style4"/>
        <w:numPr>
          <w:ilvl w:val="0"/>
          <w:numId w:val="13"/>
        </w:numPr>
        <w:rPr>
          <w:lang w:val="en-AU"/>
        </w:rPr>
      </w:pPr>
      <w:r w:rsidRPr="008C04D5">
        <w:rPr>
          <w:lang w:val="en-AU"/>
        </w:rPr>
        <w:t>Cancer services that support the diagnosis, management, and treatment of people with cancer, their families, and communities.</w:t>
      </w:r>
    </w:p>
    <w:p w14:paraId="079FF5BB" w14:textId="5BCE1006" w:rsidR="008C04D5" w:rsidRPr="008C04D5" w:rsidRDefault="008C04D5" w:rsidP="008C04D5">
      <w:pPr>
        <w:pStyle w:val="Style4"/>
        <w:numPr>
          <w:ilvl w:val="0"/>
          <w:numId w:val="13"/>
        </w:numPr>
        <w:rPr>
          <w:lang w:val="en-AU"/>
        </w:rPr>
      </w:pPr>
      <w:r w:rsidRPr="008C04D5">
        <w:rPr>
          <w:lang w:val="en-AU"/>
        </w:rPr>
        <w:t xml:space="preserve">Aboriginal and/or Torres Strait Islander </w:t>
      </w:r>
      <w:r w:rsidR="00D73E68" w:rsidRPr="008C04D5">
        <w:rPr>
          <w:lang w:val="en-AU"/>
        </w:rPr>
        <w:t>community-controlled</w:t>
      </w:r>
      <w:r w:rsidRPr="008C04D5">
        <w:rPr>
          <w:lang w:val="en-AU"/>
        </w:rPr>
        <w:t xml:space="preserve"> organisations that provide primary and supportive care to support the holistic needs of Aboriginal and Torres Strait Islander people and communities</w:t>
      </w:r>
    </w:p>
    <w:p w14:paraId="1EA2C487" w14:textId="77777777" w:rsidR="008C04D5" w:rsidRPr="008C04D5" w:rsidRDefault="008C04D5" w:rsidP="008C04D5">
      <w:pPr>
        <w:pStyle w:val="Style4"/>
        <w:numPr>
          <w:ilvl w:val="0"/>
          <w:numId w:val="13"/>
        </w:numPr>
        <w:rPr>
          <w:lang w:val="en-AU"/>
        </w:rPr>
      </w:pPr>
      <w:r w:rsidRPr="008C04D5">
        <w:rPr>
          <w:lang w:val="en-AU"/>
        </w:rPr>
        <w:t>Not-for-profit organisations that support Aboriginal and Torres Strait Islander people affected by cancer.</w:t>
      </w:r>
    </w:p>
    <w:p w14:paraId="5A325092" w14:textId="77777777" w:rsidR="005900D9" w:rsidRDefault="005900D9" w:rsidP="00577BA4">
      <w:pPr>
        <w:pStyle w:val="Style4"/>
      </w:pPr>
    </w:p>
    <w:p w14:paraId="088F9E0F" w14:textId="02FEB379" w:rsidR="009D0D27" w:rsidRDefault="005900D9" w:rsidP="00577BA4">
      <w:pPr>
        <w:pStyle w:val="Style4"/>
      </w:pPr>
      <w:r>
        <w:t xml:space="preserve">More information about this grant can be found </w:t>
      </w:r>
      <w:hyperlink r:id="rId17" w:history="1">
        <w:r w:rsidRPr="004815E4">
          <w:rPr>
            <w:rStyle w:val="Hyperlink"/>
          </w:rPr>
          <w:t>here</w:t>
        </w:r>
      </w:hyperlink>
      <w:r>
        <w:t xml:space="preserve">. </w:t>
      </w:r>
      <w:r w:rsidR="009D0D27">
        <w:br w:type="page"/>
      </w:r>
    </w:p>
    <w:p w14:paraId="0A4D03C7" w14:textId="54C18E95" w:rsidR="00B8635E" w:rsidRPr="00AA7583" w:rsidRDefault="009C700F" w:rsidP="00B8635E">
      <w:pPr>
        <w:pStyle w:val="Style1"/>
        <w:rPr>
          <w:b/>
          <w:bCs/>
          <w:sz w:val="32"/>
          <w:szCs w:val="32"/>
          <w:u w:val="none"/>
        </w:rPr>
      </w:pPr>
      <w:r w:rsidRPr="009C700F">
        <w:rPr>
          <w:b/>
          <w:bCs/>
          <w:sz w:val="32"/>
          <w:szCs w:val="32"/>
          <w:u w:val="none"/>
        </w:rPr>
        <w:lastRenderedPageBreak/>
        <w:t>Peer Support and Capacity Building Grant Round</w:t>
      </w:r>
    </w:p>
    <w:p w14:paraId="479699B2" w14:textId="15011C42" w:rsidR="00B8635E" w:rsidRDefault="00B8635E" w:rsidP="00B8635E">
      <w:pPr>
        <w:pStyle w:val="Style3"/>
      </w:pPr>
      <w:r>
        <w:t xml:space="preserve">Purpose: </w:t>
      </w:r>
      <w:r w:rsidR="00476821" w:rsidRPr="00476821">
        <w:t>seeking to support operationally ready organisations to increase the skills, knowledge, and confidence of people with disability, their families, and carers to access and navigate disability, health, and other community services and activities.</w:t>
      </w:r>
    </w:p>
    <w:p w14:paraId="7793288A" w14:textId="0DDDEA0E" w:rsidR="00B8635E" w:rsidRDefault="00B8635E" w:rsidP="00B8635E">
      <w:pPr>
        <w:pStyle w:val="Style3"/>
      </w:pPr>
      <w:r>
        <w:t xml:space="preserve">Funding Provider: </w:t>
      </w:r>
      <w:r w:rsidR="009C700F">
        <w:t>National Disability Insurance Agency (NDIA)</w:t>
      </w:r>
    </w:p>
    <w:p w14:paraId="63871F08" w14:textId="4DC074B0" w:rsidR="00B8635E" w:rsidRDefault="00B8635E" w:rsidP="00B8635E">
      <w:pPr>
        <w:pStyle w:val="Style3"/>
      </w:pPr>
      <w:r>
        <w:t xml:space="preserve">Amount: Between </w:t>
      </w:r>
    </w:p>
    <w:p w14:paraId="51BE5B22" w14:textId="604EAD04" w:rsidR="00B8635E" w:rsidRDefault="00B8635E" w:rsidP="00B8635E">
      <w:pPr>
        <w:pStyle w:val="Style3"/>
      </w:pPr>
      <w:r>
        <w:t xml:space="preserve">Closing Date: </w:t>
      </w:r>
      <w:r w:rsidR="009C700F">
        <w:t>9</w:t>
      </w:r>
      <w:r>
        <w:t xml:space="preserve"> August 2024</w:t>
      </w:r>
    </w:p>
    <w:p w14:paraId="50808275" w14:textId="77777777" w:rsidR="0003097A" w:rsidRPr="0003097A" w:rsidRDefault="0003097A" w:rsidP="0003097A">
      <w:pPr>
        <w:pStyle w:val="Style4"/>
        <w:rPr>
          <w:lang w:val="en-AU"/>
        </w:rPr>
      </w:pPr>
    </w:p>
    <w:p w14:paraId="554933DC" w14:textId="77777777" w:rsidR="0003097A" w:rsidRPr="0003097A" w:rsidRDefault="0003097A" w:rsidP="0003097A">
      <w:pPr>
        <w:pStyle w:val="Style4"/>
        <w:rPr>
          <w:lang w:val="en-AU"/>
        </w:rPr>
      </w:pPr>
      <w:r w:rsidRPr="0003097A">
        <w:rPr>
          <w:lang w:val="en-AU"/>
        </w:rPr>
        <w:t>In accordance with the Grant Opportunity Guidelines, the NDIA will conduct an open competitive Grant Opportunity to provide grants to successful applicants to deliver peer support and capacity building programs to people with disability, their families, and carers. This will increase awareness of the rights of people with disability and build their capability, knowledge, and confidence to exercise those rights.</w:t>
      </w:r>
    </w:p>
    <w:p w14:paraId="18416D17" w14:textId="77777777" w:rsidR="0003097A" w:rsidRDefault="0003097A" w:rsidP="001E16D8">
      <w:pPr>
        <w:pStyle w:val="Style4"/>
      </w:pPr>
    </w:p>
    <w:p w14:paraId="7ABD724C" w14:textId="32FA5937" w:rsidR="00476821" w:rsidRDefault="00476821" w:rsidP="00476821">
      <w:pPr>
        <w:pStyle w:val="Style4"/>
      </w:pPr>
      <w:r>
        <w:t>For this Grant Opportunity, we are looking for operationally ready small businesses (businesses with fewer than 15 FTE employees), who deliver Peer Support and Capacity Building services or programs and employee people with disability, preferably with an employee base of 50% or more of people with disability.</w:t>
      </w:r>
    </w:p>
    <w:p w14:paraId="52204182" w14:textId="77777777" w:rsidR="00476821" w:rsidRDefault="00476821" w:rsidP="00476821">
      <w:pPr>
        <w:pStyle w:val="Style4"/>
      </w:pPr>
    </w:p>
    <w:p w14:paraId="552F8017" w14:textId="205E05F4" w:rsidR="00476821" w:rsidRDefault="00476821" w:rsidP="00476821">
      <w:pPr>
        <w:pStyle w:val="Style4"/>
      </w:pPr>
      <w:r>
        <w:t>Innovation will come from projects being designed with and informed by participants and people with lived experience. People with disability must be involved in the design and implementation of the grant activities.</w:t>
      </w:r>
    </w:p>
    <w:p w14:paraId="5F4C1B1F" w14:textId="77777777" w:rsidR="00476821" w:rsidRDefault="00476821" w:rsidP="00476821">
      <w:pPr>
        <w:pStyle w:val="Style4"/>
      </w:pPr>
    </w:p>
    <w:p w14:paraId="1A51DB2F" w14:textId="1294452E" w:rsidR="00476821" w:rsidRDefault="00476821" w:rsidP="00476821">
      <w:pPr>
        <w:pStyle w:val="Style4"/>
      </w:pPr>
      <w:r>
        <w:t>Eligible grant activities must:</w:t>
      </w:r>
    </w:p>
    <w:p w14:paraId="6467E4BA" w14:textId="77777777" w:rsidR="00476821" w:rsidRDefault="00476821" w:rsidP="00476821">
      <w:pPr>
        <w:pStyle w:val="Style4"/>
      </w:pPr>
    </w:p>
    <w:p w14:paraId="5E1F8443" w14:textId="57EDCC89" w:rsidR="00476821" w:rsidRDefault="00476821" w:rsidP="00476821">
      <w:pPr>
        <w:pStyle w:val="Style4"/>
      </w:pPr>
      <w:r>
        <w:t xml:space="preserve">• Strengthen the capability, confidence and empower people with disability, their families, and carers, to access and navigate disability, health, and other community services and </w:t>
      </w:r>
    </w:p>
    <w:p w14:paraId="3AF27934" w14:textId="280DAE8E" w:rsidR="00476821" w:rsidRDefault="00476821" w:rsidP="00476821">
      <w:pPr>
        <w:pStyle w:val="Style4"/>
      </w:pPr>
      <w:r>
        <w:t>activities that meet their needs.</w:t>
      </w:r>
    </w:p>
    <w:p w14:paraId="62F940A9" w14:textId="77777777" w:rsidR="00476821" w:rsidRPr="00476821" w:rsidRDefault="00476821" w:rsidP="00476821">
      <w:pPr>
        <w:pStyle w:val="Style4"/>
        <w:rPr>
          <w:sz w:val="10"/>
          <w:szCs w:val="10"/>
        </w:rPr>
      </w:pPr>
    </w:p>
    <w:p w14:paraId="032C6352" w14:textId="77777777" w:rsidR="00476821" w:rsidRDefault="00476821" w:rsidP="00476821">
      <w:pPr>
        <w:pStyle w:val="Style4"/>
      </w:pPr>
      <w:r>
        <w:t xml:space="preserve">• Promote knowledge and awareness to people with disability, their families, and carers, </w:t>
      </w:r>
    </w:p>
    <w:p w14:paraId="58EAFCA8" w14:textId="77777777" w:rsidR="00476821" w:rsidRDefault="00476821" w:rsidP="00476821">
      <w:pPr>
        <w:pStyle w:val="Style4"/>
      </w:pPr>
      <w:r>
        <w:t xml:space="preserve">understand their rights and have the increased skills, knowledge, and confidence to </w:t>
      </w:r>
    </w:p>
    <w:p w14:paraId="2E14EF56" w14:textId="29FAD3D3" w:rsidR="00476821" w:rsidRDefault="00476821" w:rsidP="00476821">
      <w:pPr>
        <w:pStyle w:val="Style4"/>
      </w:pPr>
      <w:r>
        <w:t>exercise those rights, and</w:t>
      </w:r>
    </w:p>
    <w:p w14:paraId="3EF0319B" w14:textId="77777777" w:rsidR="00184723" w:rsidRPr="00184723" w:rsidRDefault="00184723" w:rsidP="00476821">
      <w:pPr>
        <w:pStyle w:val="Style4"/>
        <w:rPr>
          <w:sz w:val="10"/>
          <w:szCs w:val="10"/>
        </w:rPr>
      </w:pPr>
    </w:p>
    <w:p w14:paraId="5652DFB9" w14:textId="0342FCF8" w:rsidR="00476821" w:rsidRDefault="00476821" w:rsidP="00476821">
      <w:pPr>
        <w:pStyle w:val="Style4"/>
      </w:pPr>
      <w:r>
        <w:t>• Create the opportunity for innovation, ideas, and practices for new disability care, that may offer a model to better support the objectives above.</w:t>
      </w:r>
    </w:p>
    <w:p w14:paraId="42CDFC07" w14:textId="77777777" w:rsidR="00184723" w:rsidRDefault="00184723" w:rsidP="00476821">
      <w:pPr>
        <w:pStyle w:val="Style4"/>
      </w:pPr>
    </w:p>
    <w:p w14:paraId="6FBC4C0C" w14:textId="77777777" w:rsidR="00476821" w:rsidRDefault="00476821" w:rsidP="00476821">
      <w:pPr>
        <w:pStyle w:val="Style4"/>
      </w:pPr>
      <w:r>
        <w:t>Eligible activities may include (though are not limited to):</w:t>
      </w:r>
    </w:p>
    <w:p w14:paraId="1CEF82C0" w14:textId="77777777" w:rsidR="00184723" w:rsidRPr="00184723" w:rsidRDefault="00184723" w:rsidP="00476821">
      <w:pPr>
        <w:pStyle w:val="Style4"/>
        <w:rPr>
          <w:sz w:val="10"/>
          <w:szCs w:val="10"/>
        </w:rPr>
      </w:pPr>
    </w:p>
    <w:p w14:paraId="12CCE483" w14:textId="0E7E77F1" w:rsidR="00476821" w:rsidRDefault="00476821" w:rsidP="00476821">
      <w:pPr>
        <w:pStyle w:val="Style4"/>
      </w:pPr>
      <w:r>
        <w:t>• developing and running new peer-to-peer activities for people with disability, their families, and carers (including in-person, online, and/or via phone/teleconference);</w:t>
      </w:r>
    </w:p>
    <w:p w14:paraId="6540671D" w14:textId="46ED8872" w:rsidR="00476821" w:rsidRDefault="00476821" w:rsidP="00476821">
      <w:pPr>
        <w:pStyle w:val="Style4"/>
      </w:pPr>
      <w:r>
        <w:lastRenderedPageBreak/>
        <w:t>• providing information and training regarding disability rights and self-advocacy for people with disability, their families, and carers; and</w:t>
      </w:r>
    </w:p>
    <w:p w14:paraId="6BC2BF65" w14:textId="77777777" w:rsidR="008C6824" w:rsidRPr="008C6824" w:rsidRDefault="008C6824" w:rsidP="00476821">
      <w:pPr>
        <w:pStyle w:val="Style4"/>
        <w:rPr>
          <w:sz w:val="10"/>
          <w:szCs w:val="10"/>
        </w:rPr>
      </w:pPr>
    </w:p>
    <w:p w14:paraId="0BCEBF4A" w14:textId="1A01F962" w:rsidR="0003097A" w:rsidRDefault="00476821" w:rsidP="00476821">
      <w:pPr>
        <w:pStyle w:val="Style4"/>
      </w:pPr>
      <w:r>
        <w:t>• training and support for people with disability, their families, and carers to better access and navigate disability and other systems.</w:t>
      </w:r>
    </w:p>
    <w:p w14:paraId="2B24EACE" w14:textId="77777777" w:rsidR="008C6824" w:rsidRDefault="008C6824" w:rsidP="00476821">
      <w:pPr>
        <w:pStyle w:val="Style4"/>
      </w:pPr>
    </w:p>
    <w:p w14:paraId="2CCBBF65" w14:textId="20300792" w:rsidR="008C6824" w:rsidRDefault="008C6824" w:rsidP="00476821">
      <w:pPr>
        <w:pStyle w:val="Style4"/>
      </w:pPr>
      <w:r>
        <w:t xml:space="preserve">More information about this grant can be found </w:t>
      </w:r>
      <w:hyperlink r:id="rId18" w:history="1">
        <w:r w:rsidRPr="00B6296F">
          <w:rPr>
            <w:rStyle w:val="Hyperlink"/>
          </w:rPr>
          <w:t>here</w:t>
        </w:r>
      </w:hyperlink>
      <w:r>
        <w:t xml:space="preserve">. </w:t>
      </w:r>
    </w:p>
    <w:sectPr w:rsidR="008C6824" w:rsidSect="001D08A1">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E8B1" w14:textId="77777777" w:rsidR="001C7CCA" w:rsidRDefault="001C7CCA" w:rsidP="00994D8B">
      <w:r>
        <w:separator/>
      </w:r>
    </w:p>
  </w:endnote>
  <w:endnote w:type="continuationSeparator" w:id="0">
    <w:p w14:paraId="4E759F15" w14:textId="77777777" w:rsidR="001C7CCA" w:rsidRDefault="001C7CCA" w:rsidP="00994D8B">
      <w:r>
        <w:continuationSeparator/>
      </w:r>
    </w:p>
  </w:endnote>
  <w:endnote w:type="continuationNotice" w:id="1">
    <w:p w14:paraId="609F519C" w14:textId="77777777" w:rsidR="001C7CCA" w:rsidRDefault="001C7CCA" w:rsidP="0099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18969"/>
      <w:docPartObj>
        <w:docPartGallery w:val="Page Numbers (Bottom of Page)"/>
        <w:docPartUnique/>
      </w:docPartObj>
    </w:sdtPr>
    <w:sdtEndPr>
      <w:rPr>
        <w:noProof/>
      </w:rPr>
    </w:sdtEndPr>
    <w:sdtContent>
      <w:p w14:paraId="76560571" w14:textId="2F081834" w:rsidR="009D03F5" w:rsidRDefault="009D03F5" w:rsidP="00994D8B">
        <w:pPr>
          <w:pStyle w:val="Footer"/>
        </w:pPr>
        <w:r>
          <w:fldChar w:fldCharType="begin"/>
        </w:r>
        <w:r>
          <w:instrText xml:space="preserve"> PAGE   \* MERGEFORMAT </w:instrText>
        </w:r>
        <w:r>
          <w:fldChar w:fldCharType="separate"/>
        </w:r>
        <w:r>
          <w:rPr>
            <w:noProof/>
          </w:rPr>
          <w:t>2</w:t>
        </w:r>
        <w:r>
          <w:rPr>
            <w:noProof/>
          </w:rPr>
          <w:fldChar w:fldCharType="end"/>
        </w:r>
      </w:p>
    </w:sdtContent>
  </w:sdt>
  <w:p w14:paraId="278C987B" w14:textId="77777777" w:rsidR="009D03F5" w:rsidRDefault="009D03F5" w:rsidP="0099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A342" w14:textId="77777777" w:rsidR="001C7CCA" w:rsidRDefault="001C7CCA" w:rsidP="00994D8B">
      <w:r>
        <w:separator/>
      </w:r>
    </w:p>
  </w:footnote>
  <w:footnote w:type="continuationSeparator" w:id="0">
    <w:p w14:paraId="2AB1EBCF" w14:textId="77777777" w:rsidR="001C7CCA" w:rsidRDefault="001C7CCA" w:rsidP="00994D8B">
      <w:r>
        <w:continuationSeparator/>
      </w:r>
    </w:p>
  </w:footnote>
  <w:footnote w:type="continuationNotice" w:id="1">
    <w:p w14:paraId="32AA92E9" w14:textId="77777777" w:rsidR="001C7CCA" w:rsidRDefault="001C7CCA" w:rsidP="00994D8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705"/>
    <w:multiLevelType w:val="hybridMultilevel"/>
    <w:tmpl w:val="4A6A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A0268"/>
    <w:multiLevelType w:val="hybridMultilevel"/>
    <w:tmpl w:val="A8240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21E51"/>
    <w:multiLevelType w:val="hybridMultilevel"/>
    <w:tmpl w:val="83B8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0195F"/>
    <w:multiLevelType w:val="multilevel"/>
    <w:tmpl w:val="04B2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46876"/>
    <w:multiLevelType w:val="multilevel"/>
    <w:tmpl w:val="639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018CD"/>
    <w:multiLevelType w:val="hybridMultilevel"/>
    <w:tmpl w:val="A6CA124A"/>
    <w:lvl w:ilvl="0" w:tplc="532C2E4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B72B0"/>
    <w:multiLevelType w:val="hybridMultilevel"/>
    <w:tmpl w:val="F104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80259"/>
    <w:multiLevelType w:val="multilevel"/>
    <w:tmpl w:val="90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74083"/>
    <w:multiLevelType w:val="multilevel"/>
    <w:tmpl w:val="3C2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671B3"/>
    <w:multiLevelType w:val="hybridMultilevel"/>
    <w:tmpl w:val="65CA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B81CE4"/>
    <w:multiLevelType w:val="hybridMultilevel"/>
    <w:tmpl w:val="0618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EB2422"/>
    <w:multiLevelType w:val="hybridMultilevel"/>
    <w:tmpl w:val="91F4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113FA"/>
    <w:multiLevelType w:val="hybridMultilevel"/>
    <w:tmpl w:val="3D68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036260">
    <w:abstractNumId w:val="0"/>
  </w:num>
  <w:num w:numId="2" w16cid:durableId="1398701029">
    <w:abstractNumId w:val="10"/>
  </w:num>
  <w:num w:numId="3" w16cid:durableId="1004163120">
    <w:abstractNumId w:val="2"/>
  </w:num>
  <w:num w:numId="4" w16cid:durableId="57560254">
    <w:abstractNumId w:val="12"/>
  </w:num>
  <w:num w:numId="5" w16cid:durableId="1634603945">
    <w:abstractNumId w:val="1"/>
  </w:num>
  <w:num w:numId="6" w16cid:durableId="1550876331">
    <w:abstractNumId w:val="9"/>
  </w:num>
  <w:num w:numId="7" w16cid:durableId="1165365476">
    <w:abstractNumId w:val="4"/>
  </w:num>
  <w:num w:numId="8" w16cid:durableId="357395980">
    <w:abstractNumId w:val="7"/>
  </w:num>
  <w:num w:numId="9" w16cid:durableId="1343626125">
    <w:abstractNumId w:val="8"/>
  </w:num>
  <w:num w:numId="10" w16cid:durableId="2112704174">
    <w:abstractNumId w:val="6"/>
  </w:num>
  <w:num w:numId="11" w16cid:durableId="465701757">
    <w:abstractNumId w:val="11"/>
  </w:num>
  <w:num w:numId="12" w16cid:durableId="1014069003">
    <w:abstractNumId w:val="5"/>
  </w:num>
  <w:num w:numId="13" w16cid:durableId="13048946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53BC5"/>
    <w:rsid w:val="00004AE0"/>
    <w:rsid w:val="00004B06"/>
    <w:rsid w:val="000106A5"/>
    <w:rsid w:val="00011E6F"/>
    <w:rsid w:val="00016E8D"/>
    <w:rsid w:val="00017AA1"/>
    <w:rsid w:val="0002573F"/>
    <w:rsid w:val="00025C2F"/>
    <w:rsid w:val="00025DC6"/>
    <w:rsid w:val="00026842"/>
    <w:rsid w:val="00027843"/>
    <w:rsid w:val="000304B9"/>
    <w:rsid w:val="0003097A"/>
    <w:rsid w:val="0003253D"/>
    <w:rsid w:val="00032A2F"/>
    <w:rsid w:val="000337FB"/>
    <w:rsid w:val="000338F9"/>
    <w:rsid w:val="00034938"/>
    <w:rsid w:val="0004357D"/>
    <w:rsid w:val="00043F48"/>
    <w:rsid w:val="000442E2"/>
    <w:rsid w:val="00044C45"/>
    <w:rsid w:val="00044DD5"/>
    <w:rsid w:val="000452AA"/>
    <w:rsid w:val="00045BA8"/>
    <w:rsid w:val="00046B1F"/>
    <w:rsid w:val="00047BEE"/>
    <w:rsid w:val="00047FD2"/>
    <w:rsid w:val="0005254D"/>
    <w:rsid w:val="000525F1"/>
    <w:rsid w:val="00053CAF"/>
    <w:rsid w:val="00054EA1"/>
    <w:rsid w:val="00054FF3"/>
    <w:rsid w:val="00061093"/>
    <w:rsid w:val="0006114E"/>
    <w:rsid w:val="00062BFC"/>
    <w:rsid w:val="00063343"/>
    <w:rsid w:val="00065721"/>
    <w:rsid w:val="00067A72"/>
    <w:rsid w:val="00070EFF"/>
    <w:rsid w:val="0007242F"/>
    <w:rsid w:val="0007574E"/>
    <w:rsid w:val="00082208"/>
    <w:rsid w:val="00083619"/>
    <w:rsid w:val="00083D39"/>
    <w:rsid w:val="00086231"/>
    <w:rsid w:val="000862D8"/>
    <w:rsid w:val="000866F4"/>
    <w:rsid w:val="00087BB0"/>
    <w:rsid w:val="00087EB1"/>
    <w:rsid w:val="00092221"/>
    <w:rsid w:val="000923ED"/>
    <w:rsid w:val="00093724"/>
    <w:rsid w:val="000A1790"/>
    <w:rsid w:val="000A26F6"/>
    <w:rsid w:val="000A418E"/>
    <w:rsid w:val="000A4479"/>
    <w:rsid w:val="000A611D"/>
    <w:rsid w:val="000A77A1"/>
    <w:rsid w:val="000B1370"/>
    <w:rsid w:val="000B2B3D"/>
    <w:rsid w:val="000B58A3"/>
    <w:rsid w:val="000C2394"/>
    <w:rsid w:val="000C2B42"/>
    <w:rsid w:val="000C37FC"/>
    <w:rsid w:val="000C5783"/>
    <w:rsid w:val="000C713D"/>
    <w:rsid w:val="000D0121"/>
    <w:rsid w:val="000D468D"/>
    <w:rsid w:val="000D66C1"/>
    <w:rsid w:val="000D77F5"/>
    <w:rsid w:val="000E0F1E"/>
    <w:rsid w:val="000E3D5A"/>
    <w:rsid w:val="000E524C"/>
    <w:rsid w:val="000E5267"/>
    <w:rsid w:val="000E5828"/>
    <w:rsid w:val="000E6A72"/>
    <w:rsid w:val="000F1E4E"/>
    <w:rsid w:val="000F62F9"/>
    <w:rsid w:val="000F6CA9"/>
    <w:rsid w:val="00103864"/>
    <w:rsid w:val="00104C4F"/>
    <w:rsid w:val="001076C5"/>
    <w:rsid w:val="00115096"/>
    <w:rsid w:val="00115799"/>
    <w:rsid w:val="00117796"/>
    <w:rsid w:val="00120BB4"/>
    <w:rsid w:val="00124ADC"/>
    <w:rsid w:val="00130E6E"/>
    <w:rsid w:val="00131C29"/>
    <w:rsid w:val="00142F47"/>
    <w:rsid w:val="0014301D"/>
    <w:rsid w:val="001531D1"/>
    <w:rsid w:val="001538FE"/>
    <w:rsid w:val="0015438A"/>
    <w:rsid w:val="001547C4"/>
    <w:rsid w:val="00155113"/>
    <w:rsid w:val="001556A9"/>
    <w:rsid w:val="001567A2"/>
    <w:rsid w:val="001571AA"/>
    <w:rsid w:val="00157309"/>
    <w:rsid w:val="001613D3"/>
    <w:rsid w:val="001619CB"/>
    <w:rsid w:val="001622D3"/>
    <w:rsid w:val="001630DA"/>
    <w:rsid w:val="00166F7F"/>
    <w:rsid w:val="00167B32"/>
    <w:rsid w:val="001702B5"/>
    <w:rsid w:val="001708DA"/>
    <w:rsid w:val="00171453"/>
    <w:rsid w:val="00171984"/>
    <w:rsid w:val="00173660"/>
    <w:rsid w:val="00173D9D"/>
    <w:rsid w:val="0017465E"/>
    <w:rsid w:val="001752B0"/>
    <w:rsid w:val="00175652"/>
    <w:rsid w:val="00182E07"/>
    <w:rsid w:val="00183AC6"/>
    <w:rsid w:val="00184723"/>
    <w:rsid w:val="00184AA5"/>
    <w:rsid w:val="00186295"/>
    <w:rsid w:val="00186C8E"/>
    <w:rsid w:val="00194C21"/>
    <w:rsid w:val="00195387"/>
    <w:rsid w:val="00196BAD"/>
    <w:rsid w:val="001A0074"/>
    <w:rsid w:val="001A0709"/>
    <w:rsid w:val="001A5A3F"/>
    <w:rsid w:val="001B1883"/>
    <w:rsid w:val="001B2D1B"/>
    <w:rsid w:val="001B5ABB"/>
    <w:rsid w:val="001B6F95"/>
    <w:rsid w:val="001B7BA7"/>
    <w:rsid w:val="001C1351"/>
    <w:rsid w:val="001C1D64"/>
    <w:rsid w:val="001C3157"/>
    <w:rsid w:val="001C7CCA"/>
    <w:rsid w:val="001D08A1"/>
    <w:rsid w:val="001D0968"/>
    <w:rsid w:val="001D1F4C"/>
    <w:rsid w:val="001D52A7"/>
    <w:rsid w:val="001D63B5"/>
    <w:rsid w:val="001D6677"/>
    <w:rsid w:val="001D66EF"/>
    <w:rsid w:val="001D6FCB"/>
    <w:rsid w:val="001E16D8"/>
    <w:rsid w:val="001E1925"/>
    <w:rsid w:val="001E346C"/>
    <w:rsid w:val="001E6D6E"/>
    <w:rsid w:val="001F3C62"/>
    <w:rsid w:val="001F3D07"/>
    <w:rsid w:val="001F45F0"/>
    <w:rsid w:val="001F5880"/>
    <w:rsid w:val="00200967"/>
    <w:rsid w:val="00200A02"/>
    <w:rsid w:val="00200CF6"/>
    <w:rsid w:val="0020148E"/>
    <w:rsid w:val="0020640D"/>
    <w:rsid w:val="00206660"/>
    <w:rsid w:val="00212C6D"/>
    <w:rsid w:val="00213493"/>
    <w:rsid w:val="00215A5E"/>
    <w:rsid w:val="00220C4F"/>
    <w:rsid w:val="00220DB5"/>
    <w:rsid w:val="00221184"/>
    <w:rsid w:val="002211F7"/>
    <w:rsid w:val="002250BE"/>
    <w:rsid w:val="00226DDC"/>
    <w:rsid w:val="00233216"/>
    <w:rsid w:val="002334D8"/>
    <w:rsid w:val="00234E0E"/>
    <w:rsid w:val="00235C71"/>
    <w:rsid w:val="002361B1"/>
    <w:rsid w:val="00236FFC"/>
    <w:rsid w:val="00237A78"/>
    <w:rsid w:val="0024084C"/>
    <w:rsid w:val="002476ED"/>
    <w:rsid w:val="00247C68"/>
    <w:rsid w:val="00250877"/>
    <w:rsid w:val="0025116B"/>
    <w:rsid w:val="00253453"/>
    <w:rsid w:val="00253609"/>
    <w:rsid w:val="002539D4"/>
    <w:rsid w:val="00261602"/>
    <w:rsid w:val="0026384C"/>
    <w:rsid w:val="0026568F"/>
    <w:rsid w:val="00265DAF"/>
    <w:rsid w:val="00267ECC"/>
    <w:rsid w:val="002704E0"/>
    <w:rsid w:val="00272439"/>
    <w:rsid w:val="00272F90"/>
    <w:rsid w:val="00273B69"/>
    <w:rsid w:val="00274B5B"/>
    <w:rsid w:val="00276962"/>
    <w:rsid w:val="002815B8"/>
    <w:rsid w:val="00281C40"/>
    <w:rsid w:val="00291AED"/>
    <w:rsid w:val="00291B07"/>
    <w:rsid w:val="002921CD"/>
    <w:rsid w:val="002934FF"/>
    <w:rsid w:val="00296567"/>
    <w:rsid w:val="0029680F"/>
    <w:rsid w:val="0029748E"/>
    <w:rsid w:val="002A1D73"/>
    <w:rsid w:val="002A2D5F"/>
    <w:rsid w:val="002A5A16"/>
    <w:rsid w:val="002A6D74"/>
    <w:rsid w:val="002B1C7B"/>
    <w:rsid w:val="002B46C8"/>
    <w:rsid w:val="002B5882"/>
    <w:rsid w:val="002B5F0C"/>
    <w:rsid w:val="002B6612"/>
    <w:rsid w:val="002C07BC"/>
    <w:rsid w:val="002C0AE5"/>
    <w:rsid w:val="002C247F"/>
    <w:rsid w:val="002C345F"/>
    <w:rsid w:val="002C6B7C"/>
    <w:rsid w:val="002C73D1"/>
    <w:rsid w:val="002C79B8"/>
    <w:rsid w:val="002C7CA1"/>
    <w:rsid w:val="002D0F50"/>
    <w:rsid w:val="002D28CC"/>
    <w:rsid w:val="002D6B96"/>
    <w:rsid w:val="002D787F"/>
    <w:rsid w:val="002E1BBA"/>
    <w:rsid w:val="002E4AAD"/>
    <w:rsid w:val="002E5E52"/>
    <w:rsid w:val="002E691A"/>
    <w:rsid w:val="002F2086"/>
    <w:rsid w:val="002F344F"/>
    <w:rsid w:val="002F4DD1"/>
    <w:rsid w:val="003040D3"/>
    <w:rsid w:val="00304138"/>
    <w:rsid w:val="00306AE6"/>
    <w:rsid w:val="00312030"/>
    <w:rsid w:val="003120D8"/>
    <w:rsid w:val="00316E7A"/>
    <w:rsid w:val="00317865"/>
    <w:rsid w:val="00322CFF"/>
    <w:rsid w:val="00322E28"/>
    <w:rsid w:val="00326D6D"/>
    <w:rsid w:val="003306B7"/>
    <w:rsid w:val="00332637"/>
    <w:rsid w:val="00333B80"/>
    <w:rsid w:val="0033521D"/>
    <w:rsid w:val="00335CEA"/>
    <w:rsid w:val="00336FB9"/>
    <w:rsid w:val="003418D7"/>
    <w:rsid w:val="003424F9"/>
    <w:rsid w:val="00343398"/>
    <w:rsid w:val="00343E32"/>
    <w:rsid w:val="00344EE9"/>
    <w:rsid w:val="00352631"/>
    <w:rsid w:val="0035382C"/>
    <w:rsid w:val="00354157"/>
    <w:rsid w:val="00354687"/>
    <w:rsid w:val="00356D63"/>
    <w:rsid w:val="003609DA"/>
    <w:rsid w:val="00361E59"/>
    <w:rsid w:val="00363415"/>
    <w:rsid w:val="00363812"/>
    <w:rsid w:val="00364120"/>
    <w:rsid w:val="003675B3"/>
    <w:rsid w:val="003714A4"/>
    <w:rsid w:val="00372EBB"/>
    <w:rsid w:val="00380AD1"/>
    <w:rsid w:val="00381973"/>
    <w:rsid w:val="00382A27"/>
    <w:rsid w:val="0038349A"/>
    <w:rsid w:val="00383F27"/>
    <w:rsid w:val="003842BA"/>
    <w:rsid w:val="0038542B"/>
    <w:rsid w:val="00386294"/>
    <w:rsid w:val="00391D16"/>
    <w:rsid w:val="00391FF9"/>
    <w:rsid w:val="00393289"/>
    <w:rsid w:val="00397DF6"/>
    <w:rsid w:val="003A0710"/>
    <w:rsid w:val="003A37B5"/>
    <w:rsid w:val="003A42D7"/>
    <w:rsid w:val="003B031A"/>
    <w:rsid w:val="003B046A"/>
    <w:rsid w:val="003B0DF8"/>
    <w:rsid w:val="003B167C"/>
    <w:rsid w:val="003B23B0"/>
    <w:rsid w:val="003B28D4"/>
    <w:rsid w:val="003C2637"/>
    <w:rsid w:val="003C3552"/>
    <w:rsid w:val="003C3CC9"/>
    <w:rsid w:val="003C6241"/>
    <w:rsid w:val="003D06BD"/>
    <w:rsid w:val="003D0777"/>
    <w:rsid w:val="003D0EEB"/>
    <w:rsid w:val="003D5E1C"/>
    <w:rsid w:val="003E1665"/>
    <w:rsid w:val="003E2913"/>
    <w:rsid w:val="003E381C"/>
    <w:rsid w:val="003E5A8B"/>
    <w:rsid w:val="003E6A0B"/>
    <w:rsid w:val="003E6EC3"/>
    <w:rsid w:val="003F1546"/>
    <w:rsid w:val="003F3763"/>
    <w:rsid w:val="003F4DAE"/>
    <w:rsid w:val="003F602D"/>
    <w:rsid w:val="004021E1"/>
    <w:rsid w:val="00403F6A"/>
    <w:rsid w:val="00407B34"/>
    <w:rsid w:val="004102BA"/>
    <w:rsid w:val="00410CD8"/>
    <w:rsid w:val="00414F94"/>
    <w:rsid w:val="004157FB"/>
    <w:rsid w:val="00415EC1"/>
    <w:rsid w:val="00415F60"/>
    <w:rsid w:val="00416728"/>
    <w:rsid w:val="00420D0C"/>
    <w:rsid w:val="00423417"/>
    <w:rsid w:val="00423823"/>
    <w:rsid w:val="004315B7"/>
    <w:rsid w:val="004329D8"/>
    <w:rsid w:val="004348C3"/>
    <w:rsid w:val="00435D26"/>
    <w:rsid w:val="00440779"/>
    <w:rsid w:val="004421A3"/>
    <w:rsid w:val="00442C5D"/>
    <w:rsid w:val="00445CD1"/>
    <w:rsid w:val="00446137"/>
    <w:rsid w:val="00452EDF"/>
    <w:rsid w:val="004544F1"/>
    <w:rsid w:val="00454AF8"/>
    <w:rsid w:val="00454DDB"/>
    <w:rsid w:val="004573B9"/>
    <w:rsid w:val="004578C5"/>
    <w:rsid w:val="004607C4"/>
    <w:rsid w:val="00461A7D"/>
    <w:rsid w:val="00462904"/>
    <w:rsid w:val="00464671"/>
    <w:rsid w:val="00466458"/>
    <w:rsid w:val="004718E9"/>
    <w:rsid w:val="00471E59"/>
    <w:rsid w:val="004767F1"/>
    <w:rsid w:val="00476821"/>
    <w:rsid w:val="00476A96"/>
    <w:rsid w:val="004815E4"/>
    <w:rsid w:val="0048275E"/>
    <w:rsid w:val="0048280C"/>
    <w:rsid w:val="00483892"/>
    <w:rsid w:val="00487A72"/>
    <w:rsid w:val="0049555B"/>
    <w:rsid w:val="00496758"/>
    <w:rsid w:val="004A02DF"/>
    <w:rsid w:val="004A13D9"/>
    <w:rsid w:val="004A596A"/>
    <w:rsid w:val="004A6F2D"/>
    <w:rsid w:val="004A7596"/>
    <w:rsid w:val="004A7AAC"/>
    <w:rsid w:val="004B03C2"/>
    <w:rsid w:val="004B242A"/>
    <w:rsid w:val="004B2DBE"/>
    <w:rsid w:val="004B3EF2"/>
    <w:rsid w:val="004B62DA"/>
    <w:rsid w:val="004B63EE"/>
    <w:rsid w:val="004B6CF6"/>
    <w:rsid w:val="004B7E05"/>
    <w:rsid w:val="004C0A48"/>
    <w:rsid w:val="004C1680"/>
    <w:rsid w:val="004C2BA7"/>
    <w:rsid w:val="004C2F8E"/>
    <w:rsid w:val="004C32CA"/>
    <w:rsid w:val="004D02C8"/>
    <w:rsid w:val="004D16CA"/>
    <w:rsid w:val="004D1C0E"/>
    <w:rsid w:val="004D1D96"/>
    <w:rsid w:val="004D36AB"/>
    <w:rsid w:val="004D5F00"/>
    <w:rsid w:val="004D79B4"/>
    <w:rsid w:val="004E2BEE"/>
    <w:rsid w:val="004E4DFF"/>
    <w:rsid w:val="004E53EA"/>
    <w:rsid w:val="004E5ADF"/>
    <w:rsid w:val="004F11BE"/>
    <w:rsid w:val="004F12A0"/>
    <w:rsid w:val="004F2284"/>
    <w:rsid w:val="004F595B"/>
    <w:rsid w:val="004F5DDC"/>
    <w:rsid w:val="005012DC"/>
    <w:rsid w:val="005017DB"/>
    <w:rsid w:val="00501A07"/>
    <w:rsid w:val="00502D7E"/>
    <w:rsid w:val="005030DF"/>
    <w:rsid w:val="005042D2"/>
    <w:rsid w:val="00504ED5"/>
    <w:rsid w:val="00510DEE"/>
    <w:rsid w:val="00511C34"/>
    <w:rsid w:val="00514775"/>
    <w:rsid w:val="00514C67"/>
    <w:rsid w:val="00514E54"/>
    <w:rsid w:val="005216A2"/>
    <w:rsid w:val="00522965"/>
    <w:rsid w:val="00523B95"/>
    <w:rsid w:val="005302A7"/>
    <w:rsid w:val="0053055D"/>
    <w:rsid w:val="00530E1B"/>
    <w:rsid w:val="00534494"/>
    <w:rsid w:val="00536A8F"/>
    <w:rsid w:val="00541EA9"/>
    <w:rsid w:val="005422C1"/>
    <w:rsid w:val="00543B91"/>
    <w:rsid w:val="00554AAD"/>
    <w:rsid w:val="00554B30"/>
    <w:rsid w:val="00556094"/>
    <w:rsid w:val="00560650"/>
    <w:rsid w:val="005606E7"/>
    <w:rsid w:val="00560846"/>
    <w:rsid w:val="00561F02"/>
    <w:rsid w:val="0056366A"/>
    <w:rsid w:val="00565312"/>
    <w:rsid w:val="00572C8D"/>
    <w:rsid w:val="005776B3"/>
    <w:rsid w:val="00577BA4"/>
    <w:rsid w:val="00584594"/>
    <w:rsid w:val="00584F93"/>
    <w:rsid w:val="00585BE0"/>
    <w:rsid w:val="00587E94"/>
    <w:rsid w:val="005900D9"/>
    <w:rsid w:val="00590F50"/>
    <w:rsid w:val="00592DBE"/>
    <w:rsid w:val="00593177"/>
    <w:rsid w:val="00594300"/>
    <w:rsid w:val="00595A65"/>
    <w:rsid w:val="005A0761"/>
    <w:rsid w:val="005A0ABB"/>
    <w:rsid w:val="005A0E95"/>
    <w:rsid w:val="005A2F13"/>
    <w:rsid w:val="005A3E70"/>
    <w:rsid w:val="005A63CC"/>
    <w:rsid w:val="005B05C8"/>
    <w:rsid w:val="005B38D3"/>
    <w:rsid w:val="005C1A76"/>
    <w:rsid w:val="005C4F4C"/>
    <w:rsid w:val="005C6994"/>
    <w:rsid w:val="005C77F5"/>
    <w:rsid w:val="005D1BBA"/>
    <w:rsid w:val="005D1E6B"/>
    <w:rsid w:val="005D2F2B"/>
    <w:rsid w:val="005D37A1"/>
    <w:rsid w:val="005D494B"/>
    <w:rsid w:val="005D5603"/>
    <w:rsid w:val="005E3DED"/>
    <w:rsid w:val="005F03B9"/>
    <w:rsid w:val="005F1406"/>
    <w:rsid w:val="005F5052"/>
    <w:rsid w:val="00600943"/>
    <w:rsid w:val="00605767"/>
    <w:rsid w:val="006058F8"/>
    <w:rsid w:val="00615A77"/>
    <w:rsid w:val="00616F9E"/>
    <w:rsid w:val="00627128"/>
    <w:rsid w:val="00627909"/>
    <w:rsid w:val="00632C9E"/>
    <w:rsid w:val="0063487E"/>
    <w:rsid w:val="00636EB5"/>
    <w:rsid w:val="006374E7"/>
    <w:rsid w:val="00637706"/>
    <w:rsid w:val="00640FAE"/>
    <w:rsid w:val="0064412F"/>
    <w:rsid w:val="00646E4D"/>
    <w:rsid w:val="00646EDD"/>
    <w:rsid w:val="00650CE2"/>
    <w:rsid w:val="00651CB7"/>
    <w:rsid w:val="00654C1E"/>
    <w:rsid w:val="00655EE9"/>
    <w:rsid w:val="00656F22"/>
    <w:rsid w:val="00662408"/>
    <w:rsid w:val="00662874"/>
    <w:rsid w:val="00665D2B"/>
    <w:rsid w:val="00676622"/>
    <w:rsid w:val="00677504"/>
    <w:rsid w:val="00680B0E"/>
    <w:rsid w:val="00680FC4"/>
    <w:rsid w:val="00682207"/>
    <w:rsid w:val="006829A8"/>
    <w:rsid w:val="00684419"/>
    <w:rsid w:val="00687C3F"/>
    <w:rsid w:val="00697D39"/>
    <w:rsid w:val="006A18A7"/>
    <w:rsid w:val="006A2255"/>
    <w:rsid w:val="006A24BF"/>
    <w:rsid w:val="006A2CB0"/>
    <w:rsid w:val="006A5DC1"/>
    <w:rsid w:val="006A76A2"/>
    <w:rsid w:val="006A7DB0"/>
    <w:rsid w:val="006B32B7"/>
    <w:rsid w:val="006C0C37"/>
    <w:rsid w:val="006C1560"/>
    <w:rsid w:val="006C28B1"/>
    <w:rsid w:val="006C394D"/>
    <w:rsid w:val="006C4E8A"/>
    <w:rsid w:val="006C7723"/>
    <w:rsid w:val="006C7D7B"/>
    <w:rsid w:val="006D34DA"/>
    <w:rsid w:val="006D46A2"/>
    <w:rsid w:val="006D52E2"/>
    <w:rsid w:val="006D54F8"/>
    <w:rsid w:val="006D641B"/>
    <w:rsid w:val="006D7E58"/>
    <w:rsid w:val="006E011A"/>
    <w:rsid w:val="006E031B"/>
    <w:rsid w:val="006E2165"/>
    <w:rsid w:val="006E26E5"/>
    <w:rsid w:val="006F4975"/>
    <w:rsid w:val="006F5159"/>
    <w:rsid w:val="006F568E"/>
    <w:rsid w:val="007002B2"/>
    <w:rsid w:val="007057C2"/>
    <w:rsid w:val="007078E3"/>
    <w:rsid w:val="0071129B"/>
    <w:rsid w:val="00715BDB"/>
    <w:rsid w:val="00716889"/>
    <w:rsid w:val="00723A26"/>
    <w:rsid w:val="00730F9B"/>
    <w:rsid w:val="00733086"/>
    <w:rsid w:val="00733178"/>
    <w:rsid w:val="007344BC"/>
    <w:rsid w:val="00742945"/>
    <w:rsid w:val="00744520"/>
    <w:rsid w:val="00746449"/>
    <w:rsid w:val="007501B2"/>
    <w:rsid w:val="00750B08"/>
    <w:rsid w:val="0075371D"/>
    <w:rsid w:val="0075372D"/>
    <w:rsid w:val="00754A2D"/>
    <w:rsid w:val="0075529F"/>
    <w:rsid w:val="00760409"/>
    <w:rsid w:val="00762177"/>
    <w:rsid w:val="00765D73"/>
    <w:rsid w:val="00765EC5"/>
    <w:rsid w:val="0076720E"/>
    <w:rsid w:val="00771170"/>
    <w:rsid w:val="00773CAD"/>
    <w:rsid w:val="0078380F"/>
    <w:rsid w:val="00784171"/>
    <w:rsid w:val="0078494D"/>
    <w:rsid w:val="0078625F"/>
    <w:rsid w:val="00786F98"/>
    <w:rsid w:val="007927C5"/>
    <w:rsid w:val="007940AC"/>
    <w:rsid w:val="00794DD9"/>
    <w:rsid w:val="00796C83"/>
    <w:rsid w:val="007A0826"/>
    <w:rsid w:val="007A472B"/>
    <w:rsid w:val="007A5AB1"/>
    <w:rsid w:val="007A6C79"/>
    <w:rsid w:val="007A6F83"/>
    <w:rsid w:val="007B1882"/>
    <w:rsid w:val="007B3A08"/>
    <w:rsid w:val="007C0F4F"/>
    <w:rsid w:val="007C14E2"/>
    <w:rsid w:val="007C17A3"/>
    <w:rsid w:val="007C7F76"/>
    <w:rsid w:val="007D0E0C"/>
    <w:rsid w:val="007D13BF"/>
    <w:rsid w:val="007D51D4"/>
    <w:rsid w:val="007E1541"/>
    <w:rsid w:val="007E21C2"/>
    <w:rsid w:val="007E3767"/>
    <w:rsid w:val="007E7317"/>
    <w:rsid w:val="007F1770"/>
    <w:rsid w:val="007F68B3"/>
    <w:rsid w:val="007F6D83"/>
    <w:rsid w:val="008020DF"/>
    <w:rsid w:val="008026C8"/>
    <w:rsid w:val="00803C0D"/>
    <w:rsid w:val="008079EC"/>
    <w:rsid w:val="00815918"/>
    <w:rsid w:val="00816C1F"/>
    <w:rsid w:val="00817B89"/>
    <w:rsid w:val="00820FE2"/>
    <w:rsid w:val="00821078"/>
    <w:rsid w:val="00821329"/>
    <w:rsid w:val="008258B5"/>
    <w:rsid w:val="00826200"/>
    <w:rsid w:val="00827BAD"/>
    <w:rsid w:val="00834F3B"/>
    <w:rsid w:val="0084048A"/>
    <w:rsid w:val="008416DE"/>
    <w:rsid w:val="00843A7B"/>
    <w:rsid w:val="0084719A"/>
    <w:rsid w:val="00847C72"/>
    <w:rsid w:val="00851439"/>
    <w:rsid w:val="00852678"/>
    <w:rsid w:val="0085337E"/>
    <w:rsid w:val="00853B75"/>
    <w:rsid w:val="00855D1A"/>
    <w:rsid w:val="00862A05"/>
    <w:rsid w:val="008652A9"/>
    <w:rsid w:val="00866717"/>
    <w:rsid w:val="008667BC"/>
    <w:rsid w:val="00866998"/>
    <w:rsid w:val="008721FE"/>
    <w:rsid w:val="00873C60"/>
    <w:rsid w:val="00877808"/>
    <w:rsid w:val="00877FFC"/>
    <w:rsid w:val="00886CB5"/>
    <w:rsid w:val="00887A2E"/>
    <w:rsid w:val="008916EA"/>
    <w:rsid w:val="008919D0"/>
    <w:rsid w:val="0089767B"/>
    <w:rsid w:val="008A0F4B"/>
    <w:rsid w:val="008A2288"/>
    <w:rsid w:val="008A2FC0"/>
    <w:rsid w:val="008B127E"/>
    <w:rsid w:val="008B2640"/>
    <w:rsid w:val="008B37E9"/>
    <w:rsid w:val="008B4ED7"/>
    <w:rsid w:val="008C028C"/>
    <w:rsid w:val="008C04D5"/>
    <w:rsid w:val="008C1D01"/>
    <w:rsid w:val="008C3AE1"/>
    <w:rsid w:val="008C3D97"/>
    <w:rsid w:val="008C6824"/>
    <w:rsid w:val="008C6C41"/>
    <w:rsid w:val="008C74ED"/>
    <w:rsid w:val="008D1EB2"/>
    <w:rsid w:val="008D44D0"/>
    <w:rsid w:val="008D4601"/>
    <w:rsid w:val="008D7967"/>
    <w:rsid w:val="008D7ADB"/>
    <w:rsid w:val="008E1E51"/>
    <w:rsid w:val="008E4A7D"/>
    <w:rsid w:val="008E51F4"/>
    <w:rsid w:val="008E6013"/>
    <w:rsid w:val="008F4C15"/>
    <w:rsid w:val="008F54A3"/>
    <w:rsid w:val="008F63A7"/>
    <w:rsid w:val="008F78C4"/>
    <w:rsid w:val="009002C0"/>
    <w:rsid w:val="009007FF"/>
    <w:rsid w:val="009016DA"/>
    <w:rsid w:val="009020B2"/>
    <w:rsid w:val="009036AF"/>
    <w:rsid w:val="009062D1"/>
    <w:rsid w:val="009076E2"/>
    <w:rsid w:val="00910C9E"/>
    <w:rsid w:val="00913E63"/>
    <w:rsid w:val="00914689"/>
    <w:rsid w:val="00914FB5"/>
    <w:rsid w:val="0091517C"/>
    <w:rsid w:val="00915E7D"/>
    <w:rsid w:val="00916D67"/>
    <w:rsid w:val="00920DBB"/>
    <w:rsid w:val="00922CEE"/>
    <w:rsid w:val="00923C16"/>
    <w:rsid w:val="00923F70"/>
    <w:rsid w:val="00926B46"/>
    <w:rsid w:val="009328B7"/>
    <w:rsid w:val="009333CB"/>
    <w:rsid w:val="00934907"/>
    <w:rsid w:val="00934A16"/>
    <w:rsid w:val="00935534"/>
    <w:rsid w:val="00936612"/>
    <w:rsid w:val="0093750A"/>
    <w:rsid w:val="00940378"/>
    <w:rsid w:val="009408B3"/>
    <w:rsid w:val="00950E58"/>
    <w:rsid w:val="00951241"/>
    <w:rsid w:val="0095715C"/>
    <w:rsid w:val="00964E68"/>
    <w:rsid w:val="00967AE3"/>
    <w:rsid w:val="009747B4"/>
    <w:rsid w:val="00975D58"/>
    <w:rsid w:val="00977019"/>
    <w:rsid w:val="00977924"/>
    <w:rsid w:val="009814A8"/>
    <w:rsid w:val="009827FC"/>
    <w:rsid w:val="009830EB"/>
    <w:rsid w:val="0098312C"/>
    <w:rsid w:val="0098388C"/>
    <w:rsid w:val="00985986"/>
    <w:rsid w:val="00987786"/>
    <w:rsid w:val="00987D2F"/>
    <w:rsid w:val="00990456"/>
    <w:rsid w:val="009913CE"/>
    <w:rsid w:val="00992317"/>
    <w:rsid w:val="00994D8B"/>
    <w:rsid w:val="00995832"/>
    <w:rsid w:val="00995BF1"/>
    <w:rsid w:val="009963A6"/>
    <w:rsid w:val="009A1A70"/>
    <w:rsid w:val="009A35DC"/>
    <w:rsid w:val="009A5504"/>
    <w:rsid w:val="009A5649"/>
    <w:rsid w:val="009B0B03"/>
    <w:rsid w:val="009B16DC"/>
    <w:rsid w:val="009B42A8"/>
    <w:rsid w:val="009B54FD"/>
    <w:rsid w:val="009B557F"/>
    <w:rsid w:val="009C0627"/>
    <w:rsid w:val="009C16D3"/>
    <w:rsid w:val="009C192F"/>
    <w:rsid w:val="009C328D"/>
    <w:rsid w:val="009C43D7"/>
    <w:rsid w:val="009C700F"/>
    <w:rsid w:val="009D03F5"/>
    <w:rsid w:val="009D0D27"/>
    <w:rsid w:val="009D24A0"/>
    <w:rsid w:val="009D2739"/>
    <w:rsid w:val="009D43E5"/>
    <w:rsid w:val="009D78FA"/>
    <w:rsid w:val="009E1133"/>
    <w:rsid w:val="009E32F1"/>
    <w:rsid w:val="009F154D"/>
    <w:rsid w:val="009F29C8"/>
    <w:rsid w:val="009F4814"/>
    <w:rsid w:val="009F637B"/>
    <w:rsid w:val="009F7E88"/>
    <w:rsid w:val="00A01C92"/>
    <w:rsid w:val="00A06AB2"/>
    <w:rsid w:val="00A10C52"/>
    <w:rsid w:val="00A113F3"/>
    <w:rsid w:val="00A157F3"/>
    <w:rsid w:val="00A15F19"/>
    <w:rsid w:val="00A15F8C"/>
    <w:rsid w:val="00A161D4"/>
    <w:rsid w:val="00A210AB"/>
    <w:rsid w:val="00A210EF"/>
    <w:rsid w:val="00A22D79"/>
    <w:rsid w:val="00A25E91"/>
    <w:rsid w:val="00A307D0"/>
    <w:rsid w:val="00A34322"/>
    <w:rsid w:val="00A34CAA"/>
    <w:rsid w:val="00A373CA"/>
    <w:rsid w:val="00A40DFB"/>
    <w:rsid w:val="00A4142C"/>
    <w:rsid w:val="00A41DCE"/>
    <w:rsid w:val="00A424F2"/>
    <w:rsid w:val="00A54842"/>
    <w:rsid w:val="00A61752"/>
    <w:rsid w:val="00A646C8"/>
    <w:rsid w:val="00A67532"/>
    <w:rsid w:val="00A67A4A"/>
    <w:rsid w:val="00A718E1"/>
    <w:rsid w:val="00A719B3"/>
    <w:rsid w:val="00A71E89"/>
    <w:rsid w:val="00A75308"/>
    <w:rsid w:val="00A75409"/>
    <w:rsid w:val="00A86358"/>
    <w:rsid w:val="00A901F5"/>
    <w:rsid w:val="00A904F2"/>
    <w:rsid w:val="00A91B0F"/>
    <w:rsid w:val="00A94973"/>
    <w:rsid w:val="00A9698D"/>
    <w:rsid w:val="00AA0B9A"/>
    <w:rsid w:val="00AA5F87"/>
    <w:rsid w:val="00AA67F4"/>
    <w:rsid w:val="00AA7583"/>
    <w:rsid w:val="00AB0ECE"/>
    <w:rsid w:val="00AB16C2"/>
    <w:rsid w:val="00AB37F0"/>
    <w:rsid w:val="00AB4398"/>
    <w:rsid w:val="00AC10EC"/>
    <w:rsid w:val="00AC1ACE"/>
    <w:rsid w:val="00AC20FC"/>
    <w:rsid w:val="00AC2820"/>
    <w:rsid w:val="00AC3C69"/>
    <w:rsid w:val="00AD0511"/>
    <w:rsid w:val="00AD0A69"/>
    <w:rsid w:val="00AD61B2"/>
    <w:rsid w:val="00AE06E3"/>
    <w:rsid w:val="00AE16FE"/>
    <w:rsid w:val="00AE6460"/>
    <w:rsid w:val="00AE6871"/>
    <w:rsid w:val="00AE69F7"/>
    <w:rsid w:val="00AE7D96"/>
    <w:rsid w:val="00AF1FDB"/>
    <w:rsid w:val="00AF3961"/>
    <w:rsid w:val="00AF5623"/>
    <w:rsid w:val="00AF7AD8"/>
    <w:rsid w:val="00B01B7F"/>
    <w:rsid w:val="00B02547"/>
    <w:rsid w:val="00B028B5"/>
    <w:rsid w:val="00B1076D"/>
    <w:rsid w:val="00B109D4"/>
    <w:rsid w:val="00B153EE"/>
    <w:rsid w:val="00B15D10"/>
    <w:rsid w:val="00B17C99"/>
    <w:rsid w:val="00B21E58"/>
    <w:rsid w:val="00B22CAA"/>
    <w:rsid w:val="00B22F6C"/>
    <w:rsid w:val="00B26A72"/>
    <w:rsid w:val="00B26B86"/>
    <w:rsid w:val="00B26E8A"/>
    <w:rsid w:val="00B27967"/>
    <w:rsid w:val="00B27E02"/>
    <w:rsid w:val="00B31AE0"/>
    <w:rsid w:val="00B335A6"/>
    <w:rsid w:val="00B34352"/>
    <w:rsid w:val="00B35C08"/>
    <w:rsid w:val="00B40AEB"/>
    <w:rsid w:val="00B465F6"/>
    <w:rsid w:val="00B50801"/>
    <w:rsid w:val="00B6080A"/>
    <w:rsid w:val="00B6296F"/>
    <w:rsid w:val="00B713D3"/>
    <w:rsid w:val="00B73875"/>
    <w:rsid w:val="00B74BCC"/>
    <w:rsid w:val="00B75027"/>
    <w:rsid w:val="00B779DE"/>
    <w:rsid w:val="00B81363"/>
    <w:rsid w:val="00B82AC4"/>
    <w:rsid w:val="00B848CA"/>
    <w:rsid w:val="00B8635E"/>
    <w:rsid w:val="00B8691C"/>
    <w:rsid w:val="00B90AE4"/>
    <w:rsid w:val="00B92EDA"/>
    <w:rsid w:val="00B9398A"/>
    <w:rsid w:val="00B94823"/>
    <w:rsid w:val="00BA10FD"/>
    <w:rsid w:val="00BA1612"/>
    <w:rsid w:val="00BA1690"/>
    <w:rsid w:val="00BA1AA6"/>
    <w:rsid w:val="00BA440F"/>
    <w:rsid w:val="00BA6BD5"/>
    <w:rsid w:val="00BA7BC9"/>
    <w:rsid w:val="00BB071B"/>
    <w:rsid w:val="00BB0997"/>
    <w:rsid w:val="00BB1982"/>
    <w:rsid w:val="00BB19E5"/>
    <w:rsid w:val="00BB3622"/>
    <w:rsid w:val="00BB3DC6"/>
    <w:rsid w:val="00BB5074"/>
    <w:rsid w:val="00BC3C7A"/>
    <w:rsid w:val="00BC49DB"/>
    <w:rsid w:val="00BC5450"/>
    <w:rsid w:val="00BC6B44"/>
    <w:rsid w:val="00BD31B7"/>
    <w:rsid w:val="00BD3266"/>
    <w:rsid w:val="00BD7248"/>
    <w:rsid w:val="00BD7A6C"/>
    <w:rsid w:val="00BE3AA5"/>
    <w:rsid w:val="00BE52BF"/>
    <w:rsid w:val="00BF0DCB"/>
    <w:rsid w:val="00BF290A"/>
    <w:rsid w:val="00BF3CBE"/>
    <w:rsid w:val="00BF4E5A"/>
    <w:rsid w:val="00BF67C3"/>
    <w:rsid w:val="00BF6B0E"/>
    <w:rsid w:val="00BF797E"/>
    <w:rsid w:val="00BF7E3F"/>
    <w:rsid w:val="00BF7EB0"/>
    <w:rsid w:val="00BF7ED2"/>
    <w:rsid w:val="00C00F53"/>
    <w:rsid w:val="00C011AE"/>
    <w:rsid w:val="00C01747"/>
    <w:rsid w:val="00C034DC"/>
    <w:rsid w:val="00C0524C"/>
    <w:rsid w:val="00C07973"/>
    <w:rsid w:val="00C129DF"/>
    <w:rsid w:val="00C1303D"/>
    <w:rsid w:val="00C162A0"/>
    <w:rsid w:val="00C16C5A"/>
    <w:rsid w:val="00C17E9B"/>
    <w:rsid w:val="00C20DB7"/>
    <w:rsid w:val="00C2201E"/>
    <w:rsid w:val="00C22404"/>
    <w:rsid w:val="00C2455A"/>
    <w:rsid w:val="00C24F94"/>
    <w:rsid w:val="00C27997"/>
    <w:rsid w:val="00C32621"/>
    <w:rsid w:val="00C32FF8"/>
    <w:rsid w:val="00C36405"/>
    <w:rsid w:val="00C415F7"/>
    <w:rsid w:val="00C42263"/>
    <w:rsid w:val="00C43165"/>
    <w:rsid w:val="00C43CBB"/>
    <w:rsid w:val="00C4568E"/>
    <w:rsid w:val="00C46047"/>
    <w:rsid w:val="00C519E0"/>
    <w:rsid w:val="00C53A3E"/>
    <w:rsid w:val="00C61062"/>
    <w:rsid w:val="00C62923"/>
    <w:rsid w:val="00C66D32"/>
    <w:rsid w:val="00C71542"/>
    <w:rsid w:val="00C73BCE"/>
    <w:rsid w:val="00C74969"/>
    <w:rsid w:val="00C80243"/>
    <w:rsid w:val="00C82D70"/>
    <w:rsid w:val="00C84841"/>
    <w:rsid w:val="00C84AB7"/>
    <w:rsid w:val="00C87238"/>
    <w:rsid w:val="00C9058E"/>
    <w:rsid w:val="00CA0B5E"/>
    <w:rsid w:val="00CA2D4D"/>
    <w:rsid w:val="00CA434F"/>
    <w:rsid w:val="00CA6F2F"/>
    <w:rsid w:val="00CA6F49"/>
    <w:rsid w:val="00CA725A"/>
    <w:rsid w:val="00CA76D7"/>
    <w:rsid w:val="00CB437B"/>
    <w:rsid w:val="00CB513A"/>
    <w:rsid w:val="00CB5A27"/>
    <w:rsid w:val="00CB76AE"/>
    <w:rsid w:val="00CC05B5"/>
    <w:rsid w:val="00CC2306"/>
    <w:rsid w:val="00CC551C"/>
    <w:rsid w:val="00CC6B78"/>
    <w:rsid w:val="00CD03D4"/>
    <w:rsid w:val="00CD2EDF"/>
    <w:rsid w:val="00CD33F9"/>
    <w:rsid w:val="00CD454B"/>
    <w:rsid w:val="00CD4840"/>
    <w:rsid w:val="00CD4F63"/>
    <w:rsid w:val="00CD73A1"/>
    <w:rsid w:val="00CE09A0"/>
    <w:rsid w:val="00CE3361"/>
    <w:rsid w:val="00CE3696"/>
    <w:rsid w:val="00CE38BA"/>
    <w:rsid w:val="00CE4426"/>
    <w:rsid w:val="00CE6089"/>
    <w:rsid w:val="00CE6313"/>
    <w:rsid w:val="00CE69C0"/>
    <w:rsid w:val="00CF0909"/>
    <w:rsid w:val="00CF13F2"/>
    <w:rsid w:val="00CF40EA"/>
    <w:rsid w:val="00CF5547"/>
    <w:rsid w:val="00CF5D19"/>
    <w:rsid w:val="00D0467D"/>
    <w:rsid w:val="00D058D8"/>
    <w:rsid w:val="00D06703"/>
    <w:rsid w:val="00D07112"/>
    <w:rsid w:val="00D12BA8"/>
    <w:rsid w:val="00D21293"/>
    <w:rsid w:val="00D2386A"/>
    <w:rsid w:val="00D23F8B"/>
    <w:rsid w:val="00D24ACB"/>
    <w:rsid w:val="00D25754"/>
    <w:rsid w:val="00D2639B"/>
    <w:rsid w:val="00D27BCF"/>
    <w:rsid w:val="00D31E06"/>
    <w:rsid w:val="00D34BF2"/>
    <w:rsid w:val="00D363DD"/>
    <w:rsid w:val="00D418F8"/>
    <w:rsid w:val="00D43E12"/>
    <w:rsid w:val="00D4454D"/>
    <w:rsid w:val="00D50048"/>
    <w:rsid w:val="00D51344"/>
    <w:rsid w:val="00D5329A"/>
    <w:rsid w:val="00D53490"/>
    <w:rsid w:val="00D54112"/>
    <w:rsid w:val="00D6145A"/>
    <w:rsid w:val="00D631C9"/>
    <w:rsid w:val="00D635F1"/>
    <w:rsid w:val="00D63B13"/>
    <w:rsid w:val="00D63FEA"/>
    <w:rsid w:val="00D64422"/>
    <w:rsid w:val="00D7083E"/>
    <w:rsid w:val="00D709B5"/>
    <w:rsid w:val="00D732B9"/>
    <w:rsid w:val="00D73E68"/>
    <w:rsid w:val="00D74343"/>
    <w:rsid w:val="00D745C8"/>
    <w:rsid w:val="00D82A26"/>
    <w:rsid w:val="00D83BD8"/>
    <w:rsid w:val="00D87D7C"/>
    <w:rsid w:val="00D905F0"/>
    <w:rsid w:val="00D91D94"/>
    <w:rsid w:val="00D9347E"/>
    <w:rsid w:val="00D94E6C"/>
    <w:rsid w:val="00D95531"/>
    <w:rsid w:val="00DA1B04"/>
    <w:rsid w:val="00DA1B32"/>
    <w:rsid w:val="00DA1FB2"/>
    <w:rsid w:val="00DB27BA"/>
    <w:rsid w:val="00DB3686"/>
    <w:rsid w:val="00DB6985"/>
    <w:rsid w:val="00DC5026"/>
    <w:rsid w:val="00DC6E29"/>
    <w:rsid w:val="00DD03E4"/>
    <w:rsid w:val="00DD05F3"/>
    <w:rsid w:val="00DD06BC"/>
    <w:rsid w:val="00DD0D01"/>
    <w:rsid w:val="00DD1306"/>
    <w:rsid w:val="00DD2291"/>
    <w:rsid w:val="00DD2957"/>
    <w:rsid w:val="00DD3AE3"/>
    <w:rsid w:val="00DE036C"/>
    <w:rsid w:val="00DE287D"/>
    <w:rsid w:val="00DE3979"/>
    <w:rsid w:val="00DE5560"/>
    <w:rsid w:val="00DE7E3D"/>
    <w:rsid w:val="00DF1F0A"/>
    <w:rsid w:val="00DF26CE"/>
    <w:rsid w:val="00DF57C3"/>
    <w:rsid w:val="00DF6702"/>
    <w:rsid w:val="00DF6983"/>
    <w:rsid w:val="00E01660"/>
    <w:rsid w:val="00E01933"/>
    <w:rsid w:val="00E0704B"/>
    <w:rsid w:val="00E0721F"/>
    <w:rsid w:val="00E07F9D"/>
    <w:rsid w:val="00E1362F"/>
    <w:rsid w:val="00E1376B"/>
    <w:rsid w:val="00E20E79"/>
    <w:rsid w:val="00E21593"/>
    <w:rsid w:val="00E225EA"/>
    <w:rsid w:val="00E22F80"/>
    <w:rsid w:val="00E25028"/>
    <w:rsid w:val="00E257D2"/>
    <w:rsid w:val="00E26ABC"/>
    <w:rsid w:val="00E27BD5"/>
    <w:rsid w:val="00E30D06"/>
    <w:rsid w:val="00E334E7"/>
    <w:rsid w:val="00E4005A"/>
    <w:rsid w:val="00E5346F"/>
    <w:rsid w:val="00E54206"/>
    <w:rsid w:val="00E54465"/>
    <w:rsid w:val="00E55E09"/>
    <w:rsid w:val="00E55F5A"/>
    <w:rsid w:val="00E66137"/>
    <w:rsid w:val="00E66743"/>
    <w:rsid w:val="00E66DAC"/>
    <w:rsid w:val="00E66DBF"/>
    <w:rsid w:val="00E6720B"/>
    <w:rsid w:val="00E70D21"/>
    <w:rsid w:val="00E716A8"/>
    <w:rsid w:val="00E7459D"/>
    <w:rsid w:val="00E76B66"/>
    <w:rsid w:val="00E77516"/>
    <w:rsid w:val="00E77780"/>
    <w:rsid w:val="00E77DCB"/>
    <w:rsid w:val="00E81CB1"/>
    <w:rsid w:val="00E850C1"/>
    <w:rsid w:val="00E85AFB"/>
    <w:rsid w:val="00E86D40"/>
    <w:rsid w:val="00E91057"/>
    <w:rsid w:val="00E93DD7"/>
    <w:rsid w:val="00E963EC"/>
    <w:rsid w:val="00EA0617"/>
    <w:rsid w:val="00EA2850"/>
    <w:rsid w:val="00EA586F"/>
    <w:rsid w:val="00EB007B"/>
    <w:rsid w:val="00EB1F49"/>
    <w:rsid w:val="00EB59E5"/>
    <w:rsid w:val="00EB5A7C"/>
    <w:rsid w:val="00EB7BD1"/>
    <w:rsid w:val="00EC053D"/>
    <w:rsid w:val="00EC1C2C"/>
    <w:rsid w:val="00EC1CF4"/>
    <w:rsid w:val="00EC3B95"/>
    <w:rsid w:val="00EC748D"/>
    <w:rsid w:val="00ED41D2"/>
    <w:rsid w:val="00ED77BB"/>
    <w:rsid w:val="00EE01DB"/>
    <w:rsid w:val="00EE0E1B"/>
    <w:rsid w:val="00EE237A"/>
    <w:rsid w:val="00EE3B58"/>
    <w:rsid w:val="00EE6B08"/>
    <w:rsid w:val="00EF1C6A"/>
    <w:rsid w:val="00EF2830"/>
    <w:rsid w:val="00EF36FD"/>
    <w:rsid w:val="00EF4427"/>
    <w:rsid w:val="00EF4E84"/>
    <w:rsid w:val="00EF6005"/>
    <w:rsid w:val="00EF6EBF"/>
    <w:rsid w:val="00EF701B"/>
    <w:rsid w:val="00F013F4"/>
    <w:rsid w:val="00F01CA3"/>
    <w:rsid w:val="00F06212"/>
    <w:rsid w:val="00F06B90"/>
    <w:rsid w:val="00F074EC"/>
    <w:rsid w:val="00F100D2"/>
    <w:rsid w:val="00F10BB9"/>
    <w:rsid w:val="00F124C1"/>
    <w:rsid w:val="00F13A0E"/>
    <w:rsid w:val="00F13B26"/>
    <w:rsid w:val="00F1412F"/>
    <w:rsid w:val="00F16BB5"/>
    <w:rsid w:val="00F266F3"/>
    <w:rsid w:val="00F27C7A"/>
    <w:rsid w:val="00F27D93"/>
    <w:rsid w:val="00F369EC"/>
    <w:rsid w:val="00F3719C"/>
    <w:rsid w:val="00F40BD5"/>
    <w:rsid w:val="00F41768"/>
    <w:rsid w:val="00F42A7C"/>
    <w:rsid w:val="00F42D1D"/>
    <w:rsid w:val="00F43C8B"/>
    <w:rsid w:val="00F4490C"/>
    <w:rsid w:val="00F451CB"/>
    <w:rsid w:val="00F46F16"/>
    <w:rsid w:val="00F475A8"/>
    <w:rsid w:val="00F47948"/>
    <w:rsid w:val="00F504B7"/>
    <w:rsid w:val="00F55FF2"/>
    <w:rsid w:val="00F5601C"/>
    <w:rsid w:val="00F57965"/>
    <w:rsid w:val="00F604D2"/>
    <w:rsid w:val="00F60C97"/>
    <w:rsid w:val="00F615C2"/>
    <w:rsid w:val="00F62279"/>
    <w:rsid w:val="00F64CE9"/>
    <w:rsid w:val="00F65BC0"/>
    <w:rsid w:val="00F67FAA"/>
    <w:rsid w:val="00F700AE"/>
    <w:rsid w:val="00F713A5"/>
    <w:rsid w:val="00F73A28"/>
    <w:rsid w:val="00F75EB1"/>
    <w:rsid w:val="00F76783"/>
    <w:rsid w:val="00F76DA5"/>
    <w:rsid w:val="00F77055"/>
    <w:rsid w:val="00F776C0"/>
    <w:rsid w:val="00F84778"/>
    <w:rsid w:val="00F859B9"/>
    <w:rsid w:val="00F87817"/>
    <w:rsid w:val="00F9004E"/>
    <w:rsid w:val="00F90F2D"/>
    <w:rsid w:val="00F925D2"/>
    <w:rsid w:val="00F937AB"/>
    <w:rsid w:val="00F93F35"/>
    <w:rsid w:val="00F948E6"/>
    <w:rsid w:val="00F94B90"/>
    <w:rsid w:val="00F979F1"/>
    <w:rsid w:val="00F97DFA"/>
    <w:rsid w:val="00FA347D"/>
    <w:rsid w:val="00FA5157"/>
    <w:rsid w:val="00FA6B2D"/>
    <w:rsid w:val="00FB179B"/>
    <w:rsid w:val="00FB19EB"/>
    <w:rsid w:val="00FB29AF"/>
    <w:rsid w:val="00FB3396"/>
    <w:rsid w:val="00FB43D0"/>
    <w:rsid w:val="00FB5B3A"/>
    <w:rsid w:val="00FB65A4"/>
    <w:rsid w:val="00FB65B4"/>
    <w:rsid w:val="00FB6CE1"/>
    <w:rsid w:val="00FC4D71"/>
    <w:rsid w:val="00FC5532"/>
    <w:rsid w:val="00FD2E54"/>
    <w:rsid w:val="00FD3EE7"/>
    <w:rsid w:val="00FD43BB"/>
    <w:rsid w:val="00FD4A0E"/>
    <w:rsid w:val="00FD73CF"/>
    <w:rsid w:val="00FD7EF4"/>
    <w:rsid w:val="00FE4071"/>
    <w:rsid w:val="00FE7C52"/>
    <w:rsid w:val="00FF123C"/>
    <w:rsid w:val="00FF2A68"/>
    <w:rsid w:val="00FF32C9"/>
    <w:rsid w:val="00FF38B1"/>
    <w:rsid w:val="00FF49E9"/>
    <w:rsid w:val="00FF7A1A"/>
    <w:rsid w:val="09DEE9DA"/>
    <w:rsid w:val="12553BC5"/>
    <w:rsid w:val="150EC37B"/>
    <w:rsid w:val="1B45C0F3"/>
    <w:rsid w:val="1C186E03"/>
    <w:rsid w:val="280B1B9E"/>
    <w:rsid w:val="32077083"/>
    <w:rsid w:val="3731AB55"/>
    <w:rsid w:val="3DCF4B21"/>
    <w:rsid w:val="4217FA80"/>
    <w:rsid w:val="4432CF6B"/>
    <w:rsid w:val="657AACCC"/>
    <w:rsid w:val="76C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8E7D"/>
  <w15:chartTrackingRefBased/>
  <w15:docId w15:val="{B8F81E3F-1893-4881-AFFC-3E0BB50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8B"/>
    <w:pPr>
      <w:spacing w:after="0" w:line="360" w:lineRule="auto"/>
      <w:jc w:val="both"/>
    </w:pPr>
    <w:rPr>
      <w:rFonts w:ascii="Arial" w:eastAsia="Arial" w:hAnsi="Arial" w:cs="Arial"/>
      <w:color w:val="000000" w:themeColor="text1"/>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57AACCC"/>
  </w:style>
  <w:style w:type="character" w:customStyle="1" w:styleId="eop">
    <w:name w:val="eop"/>
    <w:basedOn w:val="DefaultParagraphFont"/>
    <w:rsid w:val="657AACCC"/>
  </w:style>
  <w:style w:type="paragraph" w:customStyle="1" w:styleId="paragraph">
    <w:name w:val="paragraph"/>
    <w:basedOn w:val="Normal"/>
    <w:rsid w:val="657AACCC"/>
    <w:pPr>
      <w:spacing w:beforeAutospacing="1" w:afterAutospacing="1"/>
    </w:pPr>
    <w:rPr>
      <w:rFonts w:ascii="Calibri" w:eastAsiaTheme="minorEastAsia" w:hAnsi="Calibri" w:cs="Calibri"/>
      <w:lang w:val="en-AU"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84AA5"/>
    <w:pPr>
      <w:spacing w:before="100" w:beforeAutospacing="1" w:after="100" w:afterAutospacing="1" w:line="240" w:lineRule="auto"/>
    </w:pPr>
    <w:rPr>
      <w:rFonts w:ascii="Times New Roman" w:eastAsia="Times New Roman" w:hAnsi="Times New Roman" w:cs="Times New Roman"/>
      <w:lang w:val="en-AU" w:eastAsia="en-AU"/>
    </w:rPr>
  </w:style>
  <w:style w:type="character" w:styleId="UnresolvedMention">
    <w:name w:val="Unresolved Mention"/>
    <w:basedOn w:val="DefaultParagraphFont"/>
    <w:uiPriority w:val="99"/>
    <w:semiHidden/>
    <w:unhideWhenUsed/>
    <w:rsid w:val="00EB5A7C"/>
    <w:rPr>
      <w:color w:val="605E5C"/>
      <w:shd w:val="clear" w:color="auto" w:fill="E1DFDD"/>
    </w:rPr>
  </w:style>
  <w:style w:type="paragraph" w:customStyle="1" w:styleId="x3579aa00">
    <w:name w:val="x_3579aa00"/>
    <w:basedOn w:val="Normal"/>
    <w:rsid w:val="00C00F53"/>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xf2074b6c">
    <w:name w:val="x_f2074b6c"/>
    <w:basedOn w:val="DefaultParagraphFont"/>
    <w:rsid w:val="00C00F53"/>
  </w:style>
  <w:style w:type="character" w:styleId="FollowedHyperlink">
    <w:name w:val="FollowedHyperlink"/>
    <w:basedOn w:val="DefaultParagraphFont"/>
    <w:uiPriority w:val="99"/>
    <w:semiHidden/>
    <w:unhideWhenUsed/>
    <w:rsid w:val="00815918"/>
    <w:rPr>
      <w:color w:val="954F72" w:themeColor="followedHyperlink"/>
      <w:u w:val="single"/>
    </w:rPr>
  </w:style>
  <w:style w:type="paragraph" w:customStyle="1" w:styleId="p3">
    <w:name w:val="p3"/>
    <w:basedOn w:val="Normal"/>
    <w:rsid w:val="00B26A72"/>
    <w:pPr>
      <w:spacing w:before="100" w:beforeAutospacing="1" w:after="100" w:afterAutospacing="1" w:line="240" w:lineRule="auto"/>
    </w:pPr>
    <w:rPr>
      <w:rFonts w:ascii="Calibri" w:hAnsi="Calibri" w:cs="Calibri"/>
      <w:lang w:val="en-AU" w:eastAsia="en-AU"/>
    </w:rPr>
  </w:style>
  <w:style w:type="character" w:customStyle="1" w:styleId="s2">
    <w:name w:val="s2"/>
    <w:basedOn w:val="DefaultParagraphFont"/>
    <w:rsid w:val="00B26A72"/>
  </w:style>
  <w:style w:type="character" w:customStyle="1" w:styleId="apple-converted-space">
    <w:name w:val="apple-converted-space"/>
    <w:basedOn w:val="DefaultParagraphFont"/>
    <w:rsid w:val="00B26A72"/>
  </w:style>
  <w:style w:type="paragraph" w:customStyle="1" w:styleId="text-lg">
    <w:name w:val="text-lg"/>
    <w:basedOn w:val="Normal"/>
    <w:rsid w:val="000D66C1"/>
    <w:pPr>
      <w:spacing w:before="100" w:beforeAutospacing="1" w:after="100" w:afterAutospacing="1" w:line="240" w:lineRule="auto"/>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F40BD5"/>
    <w:pPr>
      <w:tabs>
        <w:tab w:val="center" w:pos="4513"/>
        <w:tab w:val="right" w:pos="9026"/>
      </w:tabs>
      <w:spacing w:line="240" w:lineRule="auto"/>
    </w:pPr>
  </w:style>
  <w:style w:type="character" w:customStyle="1" w:styleId="HeaderChar">
    <w:name w:val="Header Char"/>
    <w:basedOn w:val="DefaultParagraphFont"/>
    <w:link w:val="Header"/>
    <w:uiPriority w:val="99"/>
    <w:rsid w:val="00F40BD5"/>
  </w:style>
  <w:style w:type="paragraph" w:styleId="Footer">
    <w:name w:val="footer"/>
    <w:basedOn w:val="Normal"/>
    <w:link w:val="FooterChar"/>
    <w:uiPriority w:val="99"/>
    <w:unhideWhenUsed/>
    <w:rsid w:val="00F40BD5"/>
    <w:pPr>
      <w:tabs>
        <w:tab w:val="center" w:pos="4513"/>
        <w:tab w:val="right" w:pos="9026"/>
      </w:tabs>
      <w:spacing w:line="240" w:lineRule="auto"/>
    </w:pPr>
  </w:style>
  <w:style w:type="character" w:customStyle="1" w:styleId="FooterChar">
    <w:name w:val="Footer Char"/>
    <w:basedOn w:val="DefaultParagraphFont"/>
    <w:link w:val="Footer"/>
    <w:uiPriority w:val="99"/>
    <w:rsid w:val="00F40BD5"/>
  </w:style>
  <w:style w:type="paragraph" w:customStyle="1" w:styleId="Style1">
    <w:name w:val="Style1"/>
    <w:basedOn w:val="Normal"/>
    <w:link w:val="Style1Char"/>
    <w:qFormat/>
    <w:rsid w:val="009007FF"/>
    <w:pPr>
      <w:spacing w:after="240" w:line="240" w:lineRule="auto"/>
    </w:pPr>
    <w:rPr>
      <w:color w:val="C00000"/>
      <w:sz w:val="36"/>
      <w:szCs w:val="36"/>
      <w:u w:val="single"/>
    </w:rPr>
  </w:style>
  <w:style w:type="character" w:customStyle="1" w:styleId="Style1Char">
    <w:name w:val="Style1 Char"/>
    <w:basedOn w:val="DefaultParagraphFont"/>
    <w:link w:val="Style1"/>
    <w:rsid w:val="009007FF"/>
    <w:rPr>
      <w:rFonts w:ascii="Arial" w:eastAsia="Arial" w:hAnsi="Arial" w:cs="Arial"/>
      <w:color w:val="C00000"/>
      <w:sz w:val="36"/>
      <w:szCs w:val="36"/>
      <w:u w:val="single"/>
    </w:rPr>
  </w:style>
  <w:style w:type="paragraph" w:customStyle="1" w:styleId="Style2">
    <w:name w:val="Style2"/>
    <w:basedOn w:val="Normal"/>
    <w:link w:val="Style2Char"/>
    <w:qFormat/>
    <w:rsid w:val="00FB179B"/>
    <w:rPr>
      <w:b/>
      <w:bCs/>
      <w:color w:val="C00000"/>
      <w:sz w:val="32"/>
      <w:szCs w:val="32"/>
      <w:lang w:val="en-AU"/>
    </w:rPr>
  </w:style>
  <w:style w:type="character" w:customStyle="1" w:styleId="Style2Char">
    <w:name w:val="Style2 Char"/>
    <w:basedOn w:val="DefaultParagraphFont"/>
    <w:link w:val="Style2"/>
    <w:rsid w:val="00FB179B"/>
    <w:rPr>
      <w:rFonts w:ascii="Arial" w:eastAsia="Arial" w:hAnsi="Arial" w:cs="Arial"/>
      <w:b/>
      <w:bCs/>
      <w:color w:val="C00000"/>
      <w:sz w:val="32"/>
      <w:szCs w:val="32"/>
      <w:lang w:val="en-AU"/>
    </w:rPr>
  </w:style>
  <w:style w:type="paragraph" w:styleId="TOCHeading">
    <w:name w:val="TOC Heading"/>
    <w:basedOn w:val="Heading1"/>
    <w:next w:val="Normal"/>
    <w:uiPriority w:val="39"/>
    <w:unhideWhenUsed/>
    <w:qFormat/>
    <w:rsid w:val="007C0F4F"/>
    <w:pPr>
      <w:outlineLvl w:val="9"/>
    </w:pPr>
  </w:style>
  <w:style w:type="paragraph" w:customStyle="1" w:styleId="Style3">
    <w:name w:val="Style3"/>
    <w:basedOn w:val="Normal"/>
    <w:link w:val="Style3Char"/>
    <w:qFormat/>
    <w:rsid w:val="002476ED"/>
    <w:pPr>
      <w:spacing w:line="276" w:lineRule="auto"/>
    </w:pPr>
    <w:rPr>
      <w:b/>
      <w:bCs/>
      <w:lang w:val="en-AU"/>
    </w:rPr>
  </w:style>
  <w:style w:type="character" w:customStyle="1" w:styleId="Style3Char">
    <w:name w:val="Style3 Char"/>
    <w:basedOn w:val="DefaultParagraphFont"/>
    <w:link w:val="Style3"/>
    <w:rsid w:val="002476ED"/>
    <w:rPr>
      <w:rFonts w:ascii="Arial" w:eastAsia="Arial" w:hAnsi="Arial" w:cs="Arial"/>
      <w:b/>
      <w:bCs/>
      <w:color w:val="000000" w:themeColor="text1"/>
      <w:sz w:val="24"/>
      <w:szCs w:val="24"/>
      <w:lang w:val="en-AU"/>
    </w:rPr>
  </w:style>
  <w:style w:type="paragraph" w:customStyle="1" w:styleId="Style4">
    <w:name w:val="Style4"/>
    <w:basedOn w:val="Normal"/>
    <w:link w:val="Style4Char"/>
    <w:qFormat/>
    <w:rsid w:val="001D66EF"/>
    <w:pPr>
      <w:spacing w:line="276" w:lineRule="auto"/>
    </w:pPr>
  </w:style>
  <w:style w:type="character" w:customStyle="1" w:styleId="Style4Char">
    <w:name w:val="Style4 Char"/>
    <w:basedOn w:val="DefaultParagraphFont"/>
    <w:link w:val="Style4"/>
    <w:rsid w:val="001D66EF"/>
    <w:rPr>
      <w:rFonts w:ascii="Arial" w:eastAsia="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553">
      <w:bodyDiv w:val="1"/>
      <w:marLeft w:val="0"/>
      <w:marRight w:val="0"/>
      <w:marTop w:val="0"/>
      <w:marBottom w:val="0"/>
      <w:divBdr>
        <w:top w:val="none" w:sz="0" w:space="0" w:color="auto"/>
        <w:left w:val="none" w:sz="0" w:space="0" w:color="auto"/>
        <w:bottom w:val="none" w:sz="0" w:space="0" w:color="auto"/>
        <w:right w:val="none" w:sz="0" w:space="0" w:color="auto"/>
      </w:divBdr>
    </w:div>
    <w:div w:id="55013547">
      <w:bodyDiv w:val="1"/>
      <w:marLeft w:val="0"/>
      <w:marRight w:val="0"/>
      <w:marTop w:val="0"/>
      <w:marBottom w:val="0"/>
      <w:divBdr>
        <w:top w:val="none" w:sz="0" w:space="0" w:color="auto"/>
        <w:left w:val="none" w:sz="0" w:space="0" w:color="auto"/>
        <w:bottom w:val="none" w:sz="0" w:space="0" w:color="auto"/>
        <w:right w:val="none" w:sz="0" w:space="0" w:color="auto"/>
      </w:divBdr>
    </w:div>
    <w:div w:id="66924483">
      <w:bodyDiv w:val="1"/>
      <w:marLeft w:val="0"/>
      <w:marRight w:val="0"/>
      <w:marTop w:val="0"/>
      <w:marBottom w:val="0"/>
      <w:divBdr>
        <w:top w:val="none" w:sz="0" w:space="0" w:color="auto"/>
        <w:left w:val="none" w:sz="0" w:space="0" w:color="auto"/>
        <w:bottom w:val="none" w:sz="0" w:space="0" w:color="auto"/>
        <w:right w:val="none" w:sz="0" w:space="0" w:color="auto"/>
      </w:divBdr>
    </w:div>
    <w:div w:id="72777691">
      <w:bodyDiv w:val="1"/>
      <w:marLeft w:val="0"/>
      <w:marRight w:val="0"/>
      <w:marTop w:val="0"/>
      <w:marBottom w:val="0"/>
      <w:divBdr>
        <w:top w:val="none" w:sz="0" w:space="0" w:color="auto"/>
        <w:left w:val="none" w:sz="0" w:space="0" w:color="auto"/>
        <w:bottom w:val="none" w:sz="0" w:space="0" w:color="auto"/>
        <w:right w:val="none" w:sz="0" w:space="0" w:color="auto"/>
      </w:divBdr>
    </w:div>
    <w:div w:id="77095268">
      <w:bodyDiv w:val="1"/>
      <w:marLeft w:val="0"/>
      <w:marRight w:val="0"/>
      <w:marTop w:val="0"/>
      <w:marBottom w:val="0"/>
      <w:divBdr>
        <w:top w:val="none" w:sz="0" w:space="0" w:color="auto"/>
        <w:left w:val="none" w:sz="0" w:space="0" w:color="auto"/>
        <w:bottom w:val="none" w:sz="0" w:space="0" w:color="auto"/>
        <w:right w:val="none" w:sz="0" w:space="0" w:color="auto"/>
      </w:divBdr>
    </w:div>
    <w:div w:id="83647659">
      <w:bodyDiv w:val="1"/>
      <w:marLeft w:val="0"/>
      <w:marRight w:val="0"/>
      <w:marTop w:val="0"/>
      <w:marBottom w:val="0"/>
      <w:divBdr>
        <w:top w:val="none" w:sz="0" w:space="0" w:color="auto"/>
        <w:left w:val="none" w:sz="0" w:space="0" w:color="auto"/>
        <w:bottom w:val="none" w:sz="0" w:space="0" w:color="auto"/>
        <w:right w:val="none" w:sz="0" w:space="0" w:color="auto"/>
      </w:divBdr>
    </w:div>
    <w:div w:id="91902613">
      <w:bodyDiv w:val="1"/>
      <w:marLeft w:val="0"/>
      <w:marRight w:val="0"/>
      <w:marTop w:val="0"/>
      <w:marBottom w:val="0"/>
      <w:divBdr>
        <w:top w:val="none" w:sz="0" w:space="0" w:color="auto"/>
        <w:left w:val="none" w:sz="0" w:space="0" w:color="auto"/>
        <w:bottom w:val="none" w:sz="0" w:space="0" w:color="auto"/>
        <w:right w:val="none" w:sz="0" w:space="0" w:color="auto"/>
      </w:divBdr>
    </w:div>
    <w:div w:id="105660861">
      <w:bodyDiv w:val="1"/>
      <w:marLeft w:val="0"/>
      <w:marRight w:val="0"/>
      <w:marTop w:val="0"/>
      <w:marBottom w:val="0"/>
      <w:divBdr>
        <w:top w:val="none" w:sz="0" w:space="0" w:color="auto"/>
        <w:left w:val="none" w:sz="0" w:space="0" w:color="auto"/>
        <w:bottom w:val="none" w:sz="0" w:space="0" w:color="auto"/>
        <w:right w:val="none" w:sz="0" w:space="0" w:color="auto"/>
      </w:divBdr>
    </w:div>
    <w:div w:id="112288075">
      <w:bodyDiv w:val="1"/>
      <w:marLeft w:val="0"/>
      <w:marRight w:val="0"/>
      <w:marTop w:val="0"/>
      <w:marBottom w:val="0"/>
      <w:divBdr>
        <w:top w:val="none" w:sz="0" w:space="0" w:color="auto"/>
        <w:left w:val="none" w:sz="0" w:space="0" w:color="auto"/>
        <w:bottom w:val="none" w:sz="0" w:space="0" w:color="auto"/>
        <w:right w:val="none" w:sz="0" w:space="0" w:color="auto"/>
      </w:divBdr>
    </w:div>
    <w:div w:id="120458701">
      <w:bodyDiv w:val="1"/>
      <w:marLeft w:val="0"/>
      <w:marRight w:val="0"/>
      <w:marTop w:val="0"/>
      <w:marBottom w:val="0"/>
      <w:divBdr>
        <w:top w:val="none" w:sz="0" w:space="0" w:color="auto"/>
        <w:left w:val="none" w:sz="0" w:space="0" w:color="auto"/>
        <w:bottom w:val="none" w:sz="0" w:space="0" w:color="auto"/>
        <w:right w:val="none" w:sz="0" w:space="0" w:color="auto"/>
      </w:divBdr>
    </w:div>
    <w:div w:id="123736023">
      <w:bodyDiv w:val="1"/>
      <w:marLeft w:val="0"/>
      <w:marRight w:val="0"/>
      <w:marTop w:val="0"/>
      <w:marBottom w:val="0"/>
      <w:divBdr>
        <w:top w:val="none" w:sz="0" w:space="0" w:color="auto"/>
        <w:left w:val="none" w:sz="0" w:space="0" w:color="auto"/>
        <w:bottom w:val="none" w:sz="0" w:space="0" w:color="auto"/>
        <w:right w:val="none" w:sz="0" w:space="0" w:color="auto"/>
      </w:divBdr>
    </w:div>
    <w:div w:id="134102960">
      <w:bodyDiv w:val="1"/>
      <w:marLeft w:val="0"/>
      <w:marRight w:val="0"/>
      <w:marTop w:val="0"/>
      <w:marBottom w:val="0"/>
      <w:divBdr>
        <w:top w:val="none" w:sz="0" w:space="0" w:color="auto"/>
        <w:left w:val="none" w:sz="0" w:space="0" w:color="auto"/>
        <w:bottom w:val="none" w:sz="0" w:space="0" w:color="auto"/>
        <w:right w:val="none" w:sz="0" w:space="0" w:color="auto"/>
      </w:divBdr>
    </w:div>
    <w:div w:id="149831749">
      <w:bodyDiv w:val="1"/>
      <w:marLeft w:val="0"/>
      <w:marRight w:val="0"/>
      <w:marTop w:val="0"/>
      <w:marBottom w:val="0"/>
      <w:divBdr>
        <w:top w:val="none" w:sz="0" w:space="0" w:color="auto"/>
        <w:left w:val="none" w:sz="0" w:space="0" w:color="auto"/>
        <w:bottom w:val="none" w:sz="0" w:space="0" w:color="auto"/>
        <w:right w:val="none" w:sz="0" w:space="0" w:color="auto"/>
      </w:divBdr>
    </w:div>
    <w:div w:id="158155696">
      <w:bodyDiv w:val="1"/>
      <w:marLeft w:val="0"/>
      <w:marRight w:val="0"/>
      <w:marTop w:val="0"/>
      <w:marBottom w:val="0"/>
      <w:divBdr>
        <w:top w:val="none" w:sz="0" w:space="0" w:color="auto"/>
        <w:left w:val="none" w:sz="0" w:space="0" w:color="auto"/>
        <w:bottom w:val="none" w:sz="0" w:space="0" w:color="auto"/>
        <w:right w:val="none" w:sz="0" w:space="0" w:color="auto"/>
      </w:divBdr>
    </w:div>
    <w:div w:id="161355437">
      <w:bodyDiv w:val="1"/>
      <w:marLeft w:val="0"/>
      <w:marRight w:val="0"/>
      <w:marTop w:val="0"/>
      <w:marBottom w:val="0"/>
      <w:divBdr>
        <w:top w:val="none" w:sz="0" w:space="0" w:color="auto"/>
        <w:left w:val="none" w:sz="0" w:space="0" w:color="auto"/>
        <w:bottom w:val="none" w:sz="0" w:space="0" w:color="auto"/>
        <w:right w:val="none" w:sz="0" w:space="0" w:color="auto"/>
      </w:divBdr>
    </w:div>
    <w:div w:id="162550711">
      <w:bodyDiv w:val="1"/>
      <w:marLeft w:val="0"/>
      <w:marRight w:val="0"/>
      <w:marTop w:val="0"/>
      <w:marBottom w:val="0"/>
      <w:divBdr>
        <w:top w:val="none" w:sz="0" w:space="0" w:color="auto"/>
        <w:left w:val="none" w:sz="0" w:space="0" w:color="auto"/>
        <w:bottom w:val="none" w:sz="0" w:space="0" w:color="auto"/>
        <w:right w:val="none" w:sz="0" w:space="0" w:color="auto"/>
      </w:divBdr>
    </w:div>
    <w:div w:id="185171180">
      <w:bodyDiv w:val="1"/>
      <w:marLeft w:val="0"/>
      <w:marRight w:val="0"/>
      <w:marTop w:val="0"/>
      <w:marBottom w:val="0"/>
      <w:divBdr>
        <w:top w:val="none" w:sz="0" w:space="0" w:color="auto"/>
        <w:left w:val="none" w:sz="0" w:space="0" w:color="auto"/>
        <w:bottom w:val="none" w:sz="0" w:space="0" w:color="auto"/>
        <w:right w:val="none" w:sz="0" w:space="0" w:color="auto"/>
      </w:divBdr>
    </w:div>
    <w:div w:id="204758935">
      <w:bodyDiv w:val="1"/>
      <w:marLeft w:val="0"/>
      <w:marRight w:val="0"/>
      <w:marTop w:val="0"/>
      <w:marBottom w:val="0"/>
      <w:divBdr>
        <w:top w:val="none" w:sz="0" w:space="0" w:color="auto"/>
        <w:left w:val="none" w:sz="0" w:space="0" w:color="auto"/>
        <w:bottom w:val="none" w:sz="0" w:space="0" w:color="auto"/>
        <w:right w:val="none" w:sz="0" w:space="0" w:color="auto"/>
      </w:divBdr>
    </w:div>
    <w:div w:id="216666989">
      <w:bodyDiv w:val="1"/>
      <w:marLeft w:val="0"/>
      <w:marRight w:val="0"/>
      <w:marTop w:val="0"/>
      <w:marBottom w:val="0"/>
      <w:divBdr>
        <w:top w:val="none" w:sz="0" w:space="0" w:color="auto"/>
        <w:left w:val="none" w:sz="0" w:space="0" w:color="auto"/>
        <w:bottom w:val="none" w:sz="0" w:space="0" w:color="auto"/>
        <w:right w:val="none" w:sz="0" w:space="0" w:color="auto"/>
      </w:divBdr>
    </w:div>
    <w:div w:id="239221662">
      <w:bodyDiv w:val="1"/>
      <w:marLeft w:val="0"/>
      <w:marRight w:val="0"/>
      <w:marTop w:val="0"/>
      <w:marBottom w:val="0"/>
      <w:divBdr>
        <w:top w:val="none" w:sz="0" w:space="0" w:color="auto"/>
        <w:left w:val="none" w:sz="0" w:space="0" w:color="auto"/>
        <w:bottom w:val="none" w:sz="0" w:space="0" w:color="auto"/>
        <w:right w:val="none" w:sz="0" w:space="0" w:color="auto"/>
      </w:divBdr>
    </w:div>
    <w:div w:id="274485932">
      <w:bodyDiv w:val="1"/>
      <w:marLeft w:val="0"/>
      <w:marRight w:val="0"/>
      <w:marTop w:val="0"/>
      <w:marBottom w:val="0"/>
      <w:divBdr>
        <w:top w:val="none" w:sz="0" w:space="0" w:color="auto"/>
        <w:left w:val="none" w:sz="0" w:space="0" w:color="auto"/>
        <w:bottom w:val="none" w:sz="0" w:space="0" w:color="auto"/>
        <w:right w:val="none" w:sz="0" w:space="0" w:color="auto"/>
      </w:divBdr>
    </w:div>
    <w:div w:id="304747352">
      <w:bodyDiv w:val="1"/>
      <w:marLeft w:val="0"/>
      <w:marRight w:val="0"/>
      <w:marTop w:val="0"/>
      <w:marBottom w:val="0"/>
      <w:divBdr>
        <w:top w:val="none" w:sz="0" w:space="0" w:color="auto"/>
        <w:left w:val="none" w:sz="0" w:space="0" w:color="auto"/>
        <w:bottom w:val="none" w:sz="0" w:space="0" w:color="auto"/>
        <w:right w:val="none" w:sz="0" w:space="0" w:color="auto"/>
      </w:divBdr>
    </w:div>
    <w:div w:id="315956138">
      <w:bodyDiv w:val="1"/>
      <w:marLeft w:val="0"/>
      <w:marRight w:val="0"/>
      <w:marTop w:val="0"/>
      <w:marBottom w:val="0"/>
      <w:divBdr>
        <w:top w:val="none" w:sz="0" w:space="0" w:color="auto"/>
        <w:left w:val="none" w:sz="0" w:space="0" w:color="auto"/>
        <w:bottom w:val="none" w:sz="0" w:space="0" w:color="auto"/>
        <w:right w:val="none" w:sz="0" w:space="0" w:color="auto"/>
      </w:divBdr>
    </w:div>
    <w:div w:id="339043511">
      <w:bodyDiv w:val="1"/>
      <w:marLeft w:val="0"/>
      <w:marRight w:val="0"/>
      <w:marTop w:val="0"/>
      <w:marBottom w:val="0"/>
      <w:divBdr>
        <w:top w:val="none" w:sz="0" w:space="0" w:color="auto"/>
        <w:left w:val="none" w:sz="0" w:space="0" w:color="auto"/>
        <w:bottom w:val="none" w:sz="0" w:space="0" w:color="auto"/>
        <w:right w:val="none" w:sz="0" w:space="0" w:color="auto"/>
      </w:divBdr>
    </w:div>
    <w:div w:id="345862388">
      <w:bodyDiv w:val="1"/>
      <w:marLeft w:val="0"/>
      <w:marRight w:val="0"/>
      <w:marTop w:val="0"/>
      <w:marBottom w:val="0"/>
      <w:divBdr>
        <w:top w:val="none" w:sz="0" w:space="0" w:color="auto"/>
        <w:left w:val="none" w:sz="0" w:space="0" w:color="auto"/>
        <w:bottom w:val="none" w:sz="0" w:space="0" w:color="auto"/>
        <w:right w:val="none" w:sz="0" w:space="0" w:color="auto"/>
      </w:divBdr>
    </w:div>
    <w:div w:id="395007458">
      <w:bodyDiv w:val="1"/>
      <w:marLeft w:val="0"/>
      <w:marRight w:val="0"/>
      <w:marTop w:val="0"/>
      <w:marBottom w:val="0"/>
      <w:divBdr>
        <w:top w:val="none" w:sz="0" w:space="0" w:color="auto"/>
        <w:left w:val="none" w:sz="0" w:space="0" w:color="auto"/>
        <w:bottom w:val="none" w:sz="0" w:space="0" w:color="auto"/>
        <w:right w:val="none" w:sz="0" w:space="0" w:color="auto"/>
      </w:divBdr>
    </w:div>
    <w:div w:id="397017588">
      <w:bodyDiv w:val="1"/>
      <w:marLeft w:val="0"/>
      <w:marRight w:val="0"/>
      <w:marTop w:val="0"/>
      <w:marBottom w:val="0"/>
      <w:divBdr>
        <w:top w:val="none" w:sz="0" w:space="0" w:color="auto"/>
        <w:left w:val="none" w:sz="0" w:space="0" w:color="auto"/>
        <w:bottom w:val="none" w:sz="0" w:space="0" w:color="auto"/>
        <w:right w:val="none" w:sz="0" w:space="0" w:color="auto"/>
      </w:divBdr>
      <w:divsChild>
        <w:div w:id="954218564">
          <w:marLeft w:val="0"/>
          <w:marRight w:val="0"/>
          <w:marTop w:val="0"/>
          <w:marBottom w:val="0"/>
          <w:divBdr>
            <w:top w:val="none" w:sz="0" w:space="0" w:color="auto"/>
            <w:left w:val="none" w:sz="0" w:space="0" w:color="auto"/>
            <w:bottom w:val="none" w:sz="0" w:space="0" w:color="auto"/>
            <w:right w:val="none" w:sz="0" w:space="0" w:color="auto"/>
          </w:divBdr>
        </w:div>
      </w:divsChild>
    </w:div>
    <w:div w:id="411776549">
      <w:bodyDiv w:val="1"/>
      <w:marLeft w:val="0"/>
      <w:marRight w:val="0"/>
      <w:marTop w:val="0"/>
      <w:marBottom w:val="0"/>
      <w:divBdr>
        <w:top w:val="none" w:sz="0" w:space="0" w:color="auto"/>
        <w:left w:val="none" w:sz="0" w:space="0" w:color="auto"/>
        <w:bottom w:val="none" w:sz="0" w:space="0" w:color="auto"/>
        <w:right w:val="none" w:sz="0" w:space="0" w:color="auto"/>
      </w:divBdr>
    </w:div>
    <w:div w:id="436675344">
      <w:bodyDiv w:val="1"/>
      <w:marLeft w:val="0"/>
      <w:marRight w:val="0"/>
      <w:marTop w:val="0"/>
      <w:marBottom w:val="0"/>
      <w:divBdr>
        <w:top w:val="none" w:sz="0" w:space="0" w:color="auto"/>
        <w:left w:val="none" w:sz="0" w:space="0" w:color="auto"/>
        <w:bottom w:val="none" w:sz="0" w:space="0" w:color="auto"/>
        <w:right w:val="none" w:sz="0" w:space="0" w:color="auto"/>
      </w:divBdr>
    </w:div>
    <w:div w:id="461966514">
      <w:bodyDiv w:val="1"/>
      <w:marLeft w:val="0"/>
      <w:marRight w:val="0"/>
      <w:marTop w:val="0"/>
      <w:marBottom w:val="0"/>
      <w:divBdr>
        <w:top w:val="none" w:sz="0" w:space="0" w:color="auto"/>
        <w:left w:val="none" w:sz="0" w:space="0" w:color="auto"/>
        <w:bottom w:val="none" w:sz="0" w:space="0" w:color="auto"/>
        <w:right w:val="none" w:sz="0" w:space="0" w:color="auto"/>
      </w:divBdr>
    </w:div>
    <w:div w:id="465856792">
      <w:bodyDiv w:val="1"/>
      <w:marLeft w:val="0"/>
      <w:marRight w:val="0"/>
      <w:marTop w:val="0"/>
      <w:marBottom w:val="0"/>
      <w:divBdr>
        <w:top w:val="none" w:sz="0" w:space="0" w:color="auto"/>
        <w:left w:val="none" w:sz="0" w:space="0" w:color="auto"/>
        <w:bottom w:val="none" w:sz="0" w:space="0" w:color="auto"/>
        <w:right w:val="none" w:sz="0" w:space="0" w:color="auto"/>
      </w:divBdr>
    </w:div>
    <w:div w:id="469247292">
      <w:bodyDiv w:val="1"/>
      <w:marLeft w:val="0"/>
      <w:marRight w:val="0"/>
      <w:marTop w:val="0"/>
      <w:marBottom w:val="0"/>
      <w:divBdr>
        <w:top w:val="none" w:sz="0" w:space="0" w:color="auto"/>
        <w:left w:val="none" w:sz="0" w:space="0" w:color="auto"/>
        <w:bottom w:val="none" w:sz="0" w:space="0" w:color="auto"/>
        <w:right w:val="none" w:sz="0" w:space="0" w:color="auto"/>
      </w:divBdr>
    </w:div>
    <w:div w:id="470826082">
      <w:bodyDiv w:val="1"/>
      <w:marLeft w:val="0"/>
      <w:marRight w:val="0"/>
      <w:marTop w:val="0"/>
      <w:marBottom w:val="0"/>
      <w:divBdr>
        <w:top w:val="none" w:sz="0" w:space="0" w:color="auto"/>
        <w:left w:val="none" w:sz="0" w:space="0" w:color="auto"/>
        <w:bottom w:val="none" w:sz="0" w:space="0" w:color="auto"/>
        <w:right w:val="none" w:sz="0" w:space="0" w:color="auto"/>
      </w:divBdr>
    </w:div>
    <w:div w:id="514730616">
      <w:bodyDiv w:val="1"/>
      <w:marLeft w:val="0"/>
      <w:marRight w:val="0"/>
      <w:marTop w:val="0"/>
      <w:marBottom w:val="0"/>
      <w:divBdr>
        <w:top w:val="none" w:sz="0" w:space="0" w:color="auto"/>
        <w:left w:val="none" w:sz="0" w:space="0" w:color="auto"/>
        <w:bottom w:val="none" w:sz="0" w:space="0" w:color="auto"/>
        <w:right w:val="none" w:sz="0" w:space="0" w:color="auto"/>
      </w:divBdr>
    </w:div>
    <w:div w:id="515269343">
      <w:bodyDiv w:val="1"/>
      <w:marLeft w:val="0"/>
      <w:marRight w:val="0"/>
      <w:marTop w:val="0"/>
      <w:marBottom w:val="0"/>
      <w:divBdr>
        <w:top w:val="none" w:sz="0" w:space="0" w:color="auto"/>
        <w:left w:val="none" w:sz="0" w:space="0" w:color="auto"/>
        <w:bottom w:val="none" w:sz="0" w:space="0" w:color="auto"/>
        <w:right w:val="none" w:sz="0" w:space="0" w:color="auto"/>
      </w:divBdr>
    </w:div>
    <w:div w:id="518742121">
      <w:bodyDiv w:val="1"/>
      <w:marLeft w:val="0"/>
      <w:marRight w:val="0"/>
      <w:marTop w:val="0"/>
      <w:marBottom w:val="0"/>
      <w:divBdr>
        <w:top w:val="none" w:sz="0" w:space="0" w:color="auto"/>
        <w:left w:val="none" w:sz="0" w:space="0" w:color="auto"/>
        <w:bottom w:val="none" w:sz="0" w:space="0" w:color="auto"/>
        <w:right w:val="none" w:sz="0" w:space="0" w:color="auto"/>
      </w:divBdr>
    </w:div>
    <w:div w:id="523397390">
      <w:bodyDiv w:val="1"/>
      <w:marLeft w:val="0"/>
      <w:marRight w:val="0"/>
      <w:marTop w:val="0"/>
      <w:marBottom w:val="0"/>
      <w:divBdr>
        <w:top w:val="none" w:sz="0" w:space="0" w:color="auto"/>
        <w:left w:val="none" w:sz="0" w:space="0" w:color="auto"/>
        <w:bottom w:val="none" w:sz="0" w:space="0" w:color="auto"/>
        <w:right w:val="none" w:sz="0" w:space="0" w:color="auto"/>
      </w:divBdr>
    </w:div>
    <w:div w:id="527990138">
      <w:bodyDiv w:val="1"/>
      <w:marLeft w:val="0"/>
      <w:marRight w:val="0"/>
      <w:marTop w:val="0"/>
      <w:marBottom w:val="0"/>
      <w:divBdr>
        <w:top w:val="none" w:sz="0" w:space="0" w:color="auto"/>
        <w:left w:val="none" w:sz="0" w:space="0" w:color="auto"/>
        <w:bottom w:val="none" w:sz="0" w:space="0" w:color="auto"/>
        <w:right w:val="none" w:sz="0" w:space="0" w:color="auto"/>
      </w:divBdr>
    </w:div>
    <w:div w:id="545682562">
      <w:bodyDiv w:val="1"/>
      <w:marLeft w:val="0"/>
      <w:marRight w:val="0"/>
      <w:marTop w:val="0"/>
      <w:marBottom w:val="0"/>
      <w:divBdr>
        <w:top w:val="none" w:sz="0" w:space="0" w:color="auto"/>
        <w:left w:val="none" w:sz="0" w:space="0" w:color="auto"/>
        <w:bottom w:val="none" w:sz="0" w:space="0" w:color="auto"/>
        <w:right w:val="none" w:sz="0" w:space="0" w:color="auto"/>
      </w:divBdr>
      <w:divsChild>
        <w:div w:id="233900204">
          <w:marLeft w:val="0"/>
          <w:marRight w:val="0"/>
          <w:marTop w:val="0"/>
          <w:marBottom w:val="0"/>
          <w:divBdr>
            <w:top w:val="none" w:sz="0" w:space="0" w:color="auto"/>
            <w:left w:val="none" w:sz="0" w:space="0" w:color="auto"/>
            <w:bottom w:val="none" w:sz="0" w:space="0" w:color="auto"/>
            <w:right w:val="none" w:sz="0" w:space="0" w:color="auto"/>
          </w:divBdr>
        </w:div>
        <w:div w:id="303899106">
          <w:marLeft w:val="0"/>
          <w:marRight w:val="0"/>
          <w:marTop w:val="0"/>
          <w:marBottom w:val="0"/>
          <w:divBdr>
            <w:top w:val="none" w:sz="0" w:space="0" w:color="auto"/>
            <w:left w:val="none" w:sz="0" w:space="0" w:color="auto"/>
            <w:bottom w:val="none" w:sz="0" w:space="0" w:color="auto"/>
            <w:right w:val="none" w:sz="0" w:space="0" w:color="auto"/>
          </w:divBdr>
        </w:div>
        <w:div w:id="639727345">
          <w:marLeft w:val="0"/>
          <w:marRight w:val="0"/>
          <w:marTop w:val="0"/>
          <w:marBottom w:val="0"/>
          <w:divBdr>
            <w:top w:val="none" w:sz="0" w:space="0" w:color="auto"/>
            <w:left w:val="none" w:sz="0" w:space="0" w:color="auto"/>
            <w:bottom w:val="none" w:sz="0" w:space="0" w:color="auto"/>
            <w:right w:val="none" w:sz="0" w:space="0" w:color="auto"/>
          </w:divBdr>
        </w:div>
        <w:div w:id="743989291">
          <w:marLeft w:val="0"/>
          <w:marRight w:val="0"/>
          <w:marTop w:val="0"/>
          <w:marBottom w:val="0"/>
          <w:divBdr>
            <w:top w:val="none" w:sz="0" w:space="0" w:color="auto"/>
            <w:left w:val="none" w:sz="0" w:space="0" w:color="auto"/>
            <w:bottom w:val="none" w:sz="0" w:space="0" w:color="auto"/>
            <w:right w:val="none" w:sz="0" w:space="0" w:color="auto"/>
          </w:divBdr>
        </w:div>
        <w:div w:id="800073940">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1006975268">
          <w:marLeft w:val="0"/>
          <w:marRight w:val="0"/>
          <w:marTop w:val="0"/>
          <w:marBottom w:val="0"/>
          <w:divBdr>
            <w:top w:val="none" w:sz="0" w:space="0" w:color="auto"/>
            <w:left w:val="none" w:sz="0" w:space="0" w:color="auto"/>
            <w:bottom w:val="none" w:sz="0" w:space="0" w:color="auto"/>
            <w:right w:val="none" w:sz="0" w:space="0" w:color="auto"/>
          </w:divBdr>
          <w:divsChild>
            <w:div w:id="452410664">
              <w:marLeft w:val="0"/>
              <w:marRight w:val="0"/>
              <w:marTop w:val="0"/>
              <w:marBottom w:val="0"/>
              <w:divBdr>
                <w:top w:val="none" w:sz="0" w:space="0" w:color="auto"/>
                <w:left w:val="none" w:sz="0" w:space="0" w:color="auto"/>
                <w:bottom w:val="none" w:sz="0" w:space="0" w:color="auto"/>
                <w:right w:val="none" w:sz="0" w:space="0" w:color="auto"/>
              </w:divBdr>
            </w:div>
            <w:div w:id="1385326763">
              <w:marLeft w:val="0"/>
              <w:marRight w:val="0"/>
              <w:marTop w:val="0"/>
              <w:marBottom w:val="0"/>
              <w:divBdr>
                <w:top w:val="none" w:sz="0" w:space="0" w:color="auto"/>
                <w:left w:val="none" w:sz="0" w:space="0" w:color="auto"/>
                <w:bottom w:val="none" w:sz="0" w:space="0" w:color="auto"/>
                <w:right w:val="none" w:sz="0" w:space="0" w:color="auto"/>
              </w:divBdr>
            </w:div>
          </w:divsChild>
        </w:div>
        <w:div w:id="1545753253">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1761609183">
          <w:marLeft w:val="0"/>
          <w:marRight w:val="0"/>
          <w:marTop w:val="0"/>
          <w:marBottom w:val="0"/>
          <w:divBdr>
            <w:top w:val="none" w:sz="0" w:space="0" w:color="auto"/>
            <w:left w:val="none" w:sz="0" w:space="0" w:color="auto"/>
            <w:bottom w:val="none" w:sz="0" w:space="0" w:color="auto"/>
            <w:right w:val="none" w:sz="0" w:space="0" w:color="auto"/>
          </w:divBdr>
        </w:div>
      </w:divsChild>
    </w:div>
    <w:div w:id="553782865">
      <w:bodyDiv w:val="1"/>
      <w:marLeft w:val="0"/>
      <w:marRight w:val="0"/>
      <w:marTop w:val="0"/>
      <w:marBottom w:val="0"/>
      <w:divBdr>
        <w:top w:val="none" w:sz="0" w:space="0" w:color="auto"/>
        <w:left w:val="none" w:sz="0" w:space="0" w:color="auto"/>
        <w:bottom w:val="none" w:sz="0" w:space="0" w:color="auto"/>
        <w:right w:val="none" w:sz="0" w:space="0" w:color="auto"/>
      </w:divBdr>
    </w:div>
    <w:div w:id="563956249">
      <w:bodyDiv w:val="1"/>
      <w:marLeft w:val="0"/>
      <w:marRight w:val="0"/>
      <w:marTop w:val="0"/>
      <w:marBottom w:val="0"/>
      <w:divBdr>
        <w:top w:val="none" w:sz="0" w:space="0" w:color="auto"/>
        <w:left w:val="none" w:sz="0" w:space="0" w:color="auto"/>
        <w:bottom w:val="none" w:sz="0" w:space="0" w:color="auto"/>
        <w:right w:val="none" w:sz="0" w:space="0" w:color="auto"/>
      </w:divBdr>
    </w:div>
    <w:div w:id="565143927">
      <w:bodyDiv w:val="1"/>
      <w:marLeft w:val="0"/>
      <w:marRight w:val="0"/>
      <w:marTop w:val="0"/>
      <w:marBottom w:val="0"/>
      <w:divBdr>
        <w:top w:val="none" w:sz="0" w:space="0" w:color="auto"/>
        <w:left w:val="none" w:sz="0" w:space="0" w:color="auto"/>
        <w:bottom w:val="none" w:sz="0" w:space="0" w:color="auto"/>
        <w:right w:val="none" w:sz="0" w:space="0" w:color="auto"/>
      </w:divBdr>
    </w:div>
    <w:div w:id="566460077">
      <w:bodyDiv w:val="1"/>
      <w:marLeft w:val="0"/>
      <w:marRight w:val="0"/>
      <w:marTop w:val="0"/>
      <w:marBottom w:val="0"/>
      <w:divBdr>
        <w:top w:val="none" w:sz="0" w:space="0" w:color="auto"/>
        <w:left w:val="none" w:sz="0" w:space="0" w:color="auto"/>
        <w:bottom w:val="none" w:sz="0" w:space="0" w:color="auto"/>
        <w:right w:val="none" w:sz="0" w:space="0" w:color="auto"/>
      </w:divBdr>
    </w:div>
    <w:div w:id="583877463">
      <w:bodyDiv w:val="1"/>
      <w:marLeft w:val="0"/>
      <w:marRight w:val="0"/>
      <w:marTop w:val="0"/>
      <w:marBottom w:val="0"/>
      <w:divBdr>
        <w:top w:val="none" w:sz="0" w:space="0" w:color="auto"/>
        <w:left w:val="none" w:sz="0" w:space="0" w:color="auto"/>
        <w:bottom w:val="none" w:sz="0" w:space="0" w:color="auto"/>
        <w:right w:val="none" w:sz="0" w:space="0" w:color="auto"/>
      </w:divBdr>
    </w:div>
    <w:div w:id="594437561">
      <w:bodyDiv w:val="1"/>
      <w:marLeft w:val="0"/>
      <w:marRight w:val="0"/>
      <w:marTop w:val="0"/>
      <w:marBottom w:val="0"/>
      <w:divBdr>
        <w:top w:val="none" w:sz="0" w:space="0" w:color="auto"/>
        <w:left w:val="none" w:sz="0" w:space="0" w:color="auto"/>
        <w:bottom w:val="none" w:sz="0" w:space="0" w:color="auto"/>
        <w:right w:val="none" w:sz="0" w:space="0" w:color="auto"/>
      </w:divBdr>
    </w:div>
    <w:div w:id="603072851">
      <w:bodyDiv w:val="1"/>
      <w:marLeft w:val="0"/>
      <w:marRight w:val="0"/>
      <w:marTop w:val="0"/>
      <w:marBottom w:val="0"/>
      <w:divBdr>
        <w:top w:val="none" w:sz="0" w:space="0" w:color="auto"/>
        <w:left w:val="none" w:sz="0" w:space="0" w:color="auto"/>
        <w:bottom w:val="none" w:sz="0" w:space="0" w:color="auto"/>
        <w:right w:val="none" w:sz="0" w:space="0" w:color="auto"/>
      </w:divBdr>
    </w:div>
    <w:div w:id="626467731">
      <w:bodyDiv w:val="1"/>
      <w:marLeft w:val="0"/>
      <w:marRight w:val="0"/>
      <w:marTop w:val="0"/>
      <w:marBottom w:val="0"/>
      <w:divBdr>
        <w:top w:val="none" w:sz="0" w:space="0" w:color="auto"/>
        <w:left w:val="none" w:sz="0" w:space="0" w:color="auto"/>
        <w:bottom w:val="none" w:sz="0" w:space="0" w:color="auto"/>
        <w:right w:val="none" w:sz="0" w:space="0" w:color="auto"/>
      </w:divBdr>
    </w:div>
    <w:div w:id="628173576">
      <w:bodyDiv w:val="1"/>
      <w:marLeft w:val="0"/>
      <w:marRight w:val="0"/>
      <w:marTop w:val="0"/>
      <w:marBottom w:val="0"/>
      <w:divBdr>
        <w:top w:val="none" w:sz="0" w:space="0" w:color="auto"/>
        <w:left w:val="none" w:sz="0" w:space="0" w:color="auto"/>
        <w:bottom w:val="none" w:sz="0" w:space="0" w:color="auto"/>
        <w:right w:val="none" w:sz="0" w:space="0" w:color="auto"/>
      </w:divBdr>
    </w:div>
    <w:div w:id="634799078">
      <w:bodyDiv w:val="1"/>
      <w:marLeft w:val="0"/>
      <w:marRight w:val="0"/>
      <w:marTop w:val="0"/>
      <w:marBottom w:val="0"/>
      <w:divBdr>
        <w:top w:val="none" w:sz="0" w:space="0" w:color="auto"/>
        <w:left w:val="none" w:sz="0" w:space="0" w:color="auto"/>
        <w:bottom w:val="none" w:sz="0" w:space="0" w:color="auto"/>
        <w:right w:val="none" w:sz="0" w:space="0" w:color="auto"/>
      </w:divBdr>
    </w:div>
    <w:div w:id="642154243">
      <w:bodyDiv w:val="1"/>
      <w:marLeft w:val="0"/>
      <w:marRight w:val="0"/>
      <w:marTop w:val="0"/>
      <w:marBottom w:val="0"/>
      <w:divBdr>
        <w:top w:val="none" w:sz="0" w:space="0" w:color="auto"/>
        <w:left w:val="none" w:sz="0" w:space="0" w:color="auto"/>
        <w:bottom w:val="none" w:sz="0" w:space="0" w:color="auto"/>
        <w:right w:val="none" w:sz="0" w:space="0" w:color="auto"/>
      </w:divBdr>
    </w:div>
    <w:div w:id="655457794">
      <w:bodyDiv w:val="1"/>
      <w:marLeft w:val="0"/>
      <w:marRight w:val="0"/>
      <w:marTop w:val="0"/>
      <w:marBottom w:val="0"/>
      <w:divBdr>
        <w:top w:val="none" w:sz="0" w:space="0" w:color="auto"/>
        <w:left w:val="none" w:sz="0" w:space="0" w:color="auto"/>
        <w:bottom w:val="none" w:sz="0" w:space="0" w:color="auto"/>
        <w:right w:val="none" w:sz="0" w:space="0" w:color="auto"/>
      </w:divBdr>
    </w:div>
    <w:div w:id="655570877">
      <w:bodyDiv w:val="1"/>
      <w:marLeft w:val="0"/>
      <w:marRight w:val="0"/>
      <w:marTop w:val="0"/>
      <w:marBottom w:val="0"/>
      <w:divBdr>
        <w:top w:val="none" w:sz="0" w:space="0" w:color="auto"/>
        <w:left w:val="none" w:sz="0" w:space="0" w:color="auto"/>
        <w:bottom w:val="none" w:sz="0" w:space="0" w:color="auto"/>
        <w:right w:val="none" w:sz="0" w:space="0" w:color="auto"/>
      </w:divBdr>
    </w:div>
    <w:div w:id="656080996">
      <w:bodyDiv w:val="1"/>
      <w:marLeft w:val="0"/>
      <w:marRight w:val="0"/>
      <w:marTop w:val="0"/>
      <w:marBottom w:val="0"/>
      <w:divBdr>
        <w:top w:val="none" w:sz="0" w:space="0" w:color="auto"/>
        <w:left w:val="none" w:sz="0" w:space="0" w:color="auto"/>
        <w:bottom w:val="none" w:sz="0" w:space="0" w:color="auto"/>
        <w:right w:val="none" w:sz="0" w:space="0" w:color="auto"/>
      </w:divBdr>
    </w:div>
    <w:div w:id="661007715">
      <w:bodyDiv w:val="1"/>
      <w:marLeft w:val="0"/>
      <w:marRight w:val="0"/>
      <w:marTop w:val="0"/>
      <w:marBottom w:val="0"/>
      <w:divBdr>
        <w:top w:val="none" w:sz="0" w:space="0" w:color="auto"/>
        <w:left w:val="none" w:sz="0" w:space="0" w:color="auto"/>
        <w:bottom w:val="none" w:sz="0" w:space="0" w:color="auto"/>
        <w:right w:val="none" w:sz="0" w:space="0" w:color="auto"/>
      </w:divBdr>
    </w:div>
    <w:div w:id="669064589">
      <w:bodyDiv w:val="1"/>
      <w:marLeft w:val="0"/>
      <w:marRight w:val="0"/>
      <w:marTop w:val="0"/>
      <w:marBottom w:val="0"/>
      <w:divBdr>
        <w:top w:val="none" w:sz="0" w:space="0" w:color="auto"/>
        <w:left w:val="none" w:sz="0" w:space="0" w:color="auto"/>
        <w:bottom w:val="none" w:sz="0" w:space="0" w:color="auto"/>
        <w:right w:val="none" w:sz="0" w:space="0" w:color="auto"/>
      </w:divBdr>
    </w:div>
    <w:div w:id="669647017">
      <w:bodyDiv w:val="1"/>
      <w:marLeft w:val="0"/>
      <w:marRight w:val="0"/>
      <w:marTop w:val="0"/>
      <w:marBottom w:val="0"/>
      <w:divBdr>
        <w:top w:val="none" w:sz="0" w:space="0" w:color="auto"/>
        <w:left w:val="none" w:sz="0" w:space="0" w:color="auto"/>
        <w:bottom w:val="none" w:sz="0" w:space="0" w:color="auto"/>
        <w:right w:val="none" w:sz="0" w:space="0" w:color="auto"/>
      </w:divBdr>
    </w:div>
    <w:div w:id="680357922">
      <w:bodyDiv w:val="1"/>
      <w:marLeft w:val="0"/>
      <w:marRight w:val="0"/>
      <w:marTop w:val="0"/>
      <w:marBottom w:val="0"/>
      <w:divBdr>
        <w:top w:val="none" w:sz="0" w:space="0" w:color="auto"/>
        <w:left w:val="none" w:sz="0" w:space="0" w:color="auto"/>
        <w:bottom w:val="none" w:sz="0" w:space="0" w:color="auto"/>
        <w:right w:val="none" w:sz="0" w:space="0" w:color="auto"/>
      </w:divBdr>
    </w:div>
    <w:div w:id="709839799">
      <w:bodyDiv w:val="1"/>
      <w:marLeft w:val="0"/>
      <w:marRight w:val="0"/>
      <w:marTop w:val="0"/>
      <w:marBottom w:val="0"/>
      <w:divBdr>
        <w:top w:val="none" w:sz="0" w:space="0" w:color="auto"/>
        <w:left w:val="none" w:sz="0" w:space="0" w:color="auto"/>
        <w:bottom w:val="none" w:sz="0" w:space="0" w:color="auto"/>
        <w:right w:val="none" w:sz="0" w:space="0" w:color="auto"/>
      </w:divBdr>
    </w:div>
    <w:div w:id="719741482">
      <w:bodyDiv w:val="1"/>
      <w:marLeft w:val="0"/>
      <w:marRight w:val="0"/>
      <w:marTop w:val="0"/>
      <w:marBottom w:val="0"/>
      <w:divBdr>
        <w:top w:val="none" w:sz="0" w:space="0" w:color="auto"/>
        <w:left w:val="none" w:sz="0" w:space="0" w:color="auto"/>
        <w:bottom w:val="none" w:sz="0" w:space="0" w:color="auto"/>
        <w:right w:val="none" w:sz="0" w:space="0" w:color="auto"/>
      </w:divBdr>
    </w:div>
    <w:div w:id="726996048">
      <w:bodyDiv w:val="1"/>
      <w:marLeft w:val="0"/>
      <w:marRight w:val="0"/>
      <w:marTop w:val="0"/>
      <w:marBottom w:val="0"/>
      <w:divBdr>
        <w:top w:val="none" w:sz="0" w:space="0" w:color="auto"/>
        <w:left w:val="none" w:sz="0" w:space="0" w:color="auto"/>
        <w:bottom w:val="none" w:sz="0" w:space="0" w:color="auto"/>
        <w:right w:val="none" w:sz="0" w:space="0" w:color="auto"/>
      </w:divBdr>
    </w:div>
    <w:div w:id="747463636">
      <w:bodyDiv w:val="1"/>
      <w:marLeft w:val="0"/>
      <w:marRight w:val="0"/>
      <w:marTop w:val="0"/>
      <w:marBottom w:val="0"/>
      <w:divBdr>
        <w:top w:val="none" w:sz="0" w:space="0" w:color="auto"/>
        <w:left w:val="none" w:sz="0" w:space="0" w:color="auto"/>
        <w:bottom w:val="none" w:sz="0" w:space="0" w:color="auto"/>
        <w:right w:val="none" w:sz="0" w:space="0" w:color="auto"/>
      </w:divBdr>
      <w:divsChild>
        <w:div w:id="1181699379">
          <w:marLeft w:val="0"/>
          <w:marRight w:val="0"/>
          <w:marTop w:val="0"/>
          <w:marBottom w:val="0"/>
          <w:divBdr>
            <w:top w:val="none" w:sz="0" w:space="0" w:color="auto"/>
            <w:left w:val="none" w:sz="0" w:space="0" w:color="auto"/>
            <w:bottom w:val="none" w:sz="0" w:space="0" w:color="auto"/>
            <w:right w:val="none" w:sz="0" w:space="0" w:color="auto"/>
          </w:divBdr>
        </w:div>
      </w:divsChild>
    </w:div>
    <w:div w:id="750204052">
      <w:bodyDiv w:val="1"/>
      <w:marLeft w:val="0"/>
      <w:marRight w:val="0"/>
      <w:marTop w:val="0"/>
      <w:marBottom w:val="0"/>
      <w:divBdr>
        <w:top w:val="none" w:sz="0" w:space="0" w:color="auto"/>
        <w:left w:val="none" w:sz="0" w:space="0" w:color="auto"/>
        <w:bottom w:val="none" w:sz="0" w:space="0" w:color="auto"/>
        <w:right w:val="none" w:sz="0" w:space="0" w:color="auto"/>
      </w:divBdr>
    </w:div>
    <w:div w:id="821115040">
      <w:bodyDiv w:val="1"/>
      <w:marLeft w:val="0"/>
      <w:marRight w:val="0"/>
      <w:marTop w:val="0"/>
      <w:marBottom w:val="0"/>
      <w:divBdr>
        <w:top w:val="none" w:sz="0" w:space="0" w:color="auto"/>
        <w:left w:val="none" w:sz="0" w:space="0" w:color="auto"/>
        <w:bottom w:val="none" w:sz="0" w:space="0" w:color="auto"/>
        <w:right w:val="none" w:sz="0" w:space="0" w:color="auto"/>
      </w:divBdr>
    </w:div>
    <w:div w:id="827596202">
      <w:bodyDiv w:val="1"/>
      <w:marLeft w:val="0"/>
      <w:marRight w:val="0"/>
      <w:marTop w:val="0"/>
      <w:marBottom w:val="0"/>
      <w:divBdr>
        <w:top w:val="none" w:sz="0" w:space="0" w:color="auto"/>
        <w:left w:val="none" w:sz="0" w:space="0" w:color="auto"/>
        <w:bottom w:val="none" w:sz="0" w:space="0" w:color="auto"/>
        <w:right w:val="none" w:sz="0" w:space="0" w:color="auto"/>
      </w:divBdr>
    </w:div>
    <w:div w:id="838618228">
      <w:bodyDiv w:val="1"/>
      <w:marLeft w:val="0"/>
      <w:marRight w:val="0"/>
      <w:marTop w:val="0"/>
      <w:marBottom w:val="0"/>
      <w:divBdr>
        <w:top w:val="none" w:sz="0" w:space="0" w:color="auto"/>
        <w:left w:val="none" w:sz="0" w:space="0" w:color="auto"/>
        <w:bottom w:val="none" w:sz="0" w:space="0" w:color="auto"/>
        <w:right w:val="none" w:sz="0" w:space="0" w:color="auto"/>
      </w:divBdr>
    </w:div>
    <w:div w:id="870074024">
      <w:bodyDiv w:val="1"/>
      <w:marLeft w:val="0"/>
      <w:marRight w:val="0"/>
      <w:marTop w:val="0"/>
      <w:marBottom w:val="0"/>
      <w:divBdr>
        <w:top w:val="none" w:sz="0" w:space="0" w:color="auto"/>
        <w:left w:val="none" w:sz="0" w:space="0" w:color="auto"/>
        <w:bottom w:val="none" w:sz="0" w:space="0" w:color="auto"/>
        <w:right w:val="none" w:sz="0" w:space="0" w:color="auto"/>
      </w:divBdr>
    </w:div>
    <w:div w:id="871651633">
      <w:bodyDiv w:val="1"/>
      <w:marLeft w:val="0"/>
      <w:marRight w:val="0"/>
      <w:marTop w:val="0"/>
      <w:marBottom w:val="0"/>
      <w:divBdr>
        <w:top w:val="none" w:sz="0" w:space="0" w:color="auto"/>
        <w:left w:val="none" w:sz="0" w:space="0" w:color="auto"/>
        <w:bottom w:val="none" w:sz="0" w:space="0" w:color="auto"/>
        <w:right w:val="none" w:sz="0" w:space="0" w:color="auto"/>
      </w:divBdr>
    </w:div>
    <w:div w:id="884222547">
      <w:bodyDiv w:val="1"/>
      <w:marLeft w:val="0"/>
      <w:marRight w:val="0"/>
      <w:marTop w:val="0"/>
      <w:marBottom w:val="0"/>
      <w:divBdr>
        <w:top w:val="none" w:sz="0" w:space="0" w:color="auto"/>
        <w:left w:val="none" w:sz="0" w:space="0" w:color="auto"/>
        <w:bottom w:val="none" w:sz="0" w:space="0" w:color="auto"/>
        <w:right w:val="none" w:sz="0" w:space="0" w:color="auto"/>
      </w:divBdr>
    </w:div>
    <w:div w:id="888884118">
      <w:bodyDiv w:val="1"/>
      <w:marLeft w:val="0"/>
      <w:marRight w:val="0"/>
      <w:marTop w:val="0"/>
      <w:marBottom w:val="0"/>
      <w:divBdr>
        <w:top w:val="none" w:sz="0" w:space="0" w:color="auto"/>
        <w:left w:val="none" w:sz="0" w:space="0" w:color="auto"/>
        <w:bottom w:val="none" w:sz="0" w:space="0" w:color="auto"/>
        <w:right w:val="none" w:sz="0" w:space="0" w:color="auto"/>
      </w:divBdr>
    </w:div>
    <w:div w:id="908075196">
      <w:bodyDiv w:val="1"/>
      <w:marLeft w:val="0"/>
      <w:marRight w:val="0"/>
      <w:marTop w:val="0"/>
      <w:marBottom w:val="0"/>
      <w:divBdr>
        <w:top w:val="none" w:sz="0" w:space="0" w:color="auto"/>
        <w:left w:val="none" w:sz="0" w:space="0" w:color="auto"/>
        <w:bottom w:val="none" w:sz="0" w:space="0" w:color="auto"/>
        <w:right w:val="none" w:sz="0" w:space="0" w:color="auto"/>
      </w:divBdr>
    </w:div>
    <w:div w:id="911230732">
      <w:bodyDiv w:val="1"/>
      <w:marLeft w:val="0"/>
      <w:marRight w:val="0"/>
      <w:marTop w:val="0"/>
      <w:marBottom w:val="0"/>
      <w:divBdr>
        <w:top w:val="none" w:sz="0" w:space="0" w:color="auto"/>
        <w:left w:val="none" w:sz="0" w:space="0" w:color="auto"/>
        <w:bottom w:val="none" w:sz="0" w:space="0" w:color="auto"/>
        <w:right w:val="none" w:sz="0" w:space="0" w:color="auto"/>
      </w:divBdr>
    </w:div>
    <w:div w:id="924386996">
      <w:bodyDiv w:val="1"/>
      <w:marLeft w:val="0"/>
      <w:marRight w:val="0"/>
      <w:marTop w:val="0"/>
      <w:marBottom w:val="0"/>
      <w:divBdr>
        <w:top w:val="none" w:sz="0" w:space="0" w:color="auto"/>
        <w:left w:val="none" w:sz="0" w:space="0" w:color="auto"/>
        <w:bottom w:val="none" w:sz="0" w:space="0" w:color="auto"/>
        <w:right w:val="none" w:sz="0" w:space="0" w:color="auto"/>
      </w:divBdr>
    </w:div>
    <w:div w:id="929047042">
      <w:bodyDiv w:val="1"/>
      <w:marLeft w:val="0"/>
      <w:marRight w:val="0"/>
      <w:marTop w:val="0"/>
      <w:marBottom w:val="0"/>
      <w:divBdr>
        <w:top w:val="none" w:sz="0" w:space="0" w:color="auto"/>
        <w:left w:val="none" w:sz="0" w:space="0" w:color="auto"/>
        <w:bottom w:val="none" w:sz="0" w:space="0" w:color="auto"/>
        <w:right w:val="none" w:sz="0" w:space="0" w:color="auto"/>
      </w:divBdr>
    </w:div>
    <w:div w:id="944075909">
      <w:bodyDiv w:val="1"/>
      <w:marLeft w:val="0"/>
      <w:marRight w:val="0"/>
      <w:marTop w:val="0"/>
      <w:marBottom w:val="0"/>
      <w:divBdr>
        <w:top w:val="none" w:sz="0" w:space="0" w:color="auto"/>
        <w:left w:val="none" w:sz="0" w:space="0" w:color="auto"/>
        <w:bottom w:val="none" w:sz="0" w:space="0" w:color="auto"/>
        <w:right w:val="none" w:sz="0" w:space="0" w:color="auto"/>
      </w:divBdr>
    </w:div>
    <w:div w:id="955060059">
      <w:bodyDiv w:val="1"/>
      <w:marLeft w:val="0"/>
      <w:marRight w:val="0"/>
      <w:marTop w:val="0"/>
      <w:marBottom w:val="0"/>
      <w:divBdr>
        <w:top w:val="none" w:sz="0" w:space="0" w:color="auto"/>
        <w:left w:val="none" w:sz="0" w:space="0" w:color="auto"/>
        <w:bottom w:val="none" w:sz="0" w:space="0" w:color="auto"/>
        <w:right w:val="none" w:sz="0" w:space="0" w:color="auto"/>
      </w:divBdr>
    </w:div>
    <w:div w:id="987901281">
      <w:bodyDiv w:val="1"/>
      <w:marLeft w:val="0"/>
      <w:marRight w:val="0"/>
      <w:marTop w:val="0"/>
      <w:marBottom w:val="0"/>
      <w:divBdr>
        <w:top w:val="none" w:sz="0" w:space="0" w:color="auto"/>
        <w:left w:val="none" w:sz="0" w:space="0" w:color="auto"/>
        <w:bottom w:val="none" w:sz="0" w:space="0" w:color="auto"/>
        <w:right w:val="none" w:sz="0" w:space="0" w:color="auto"/>
      </w:divBdr>
      <w:divsChild>
        <w:div w:id="1155949360">
          <w:marLeft w:val="-225"/>
          <w:marRight w:val="-225"/>
          <w:marTop w:val="0"/>
          <w:marBottom w:val="0"/>
          <w:divBdr>
            <w:top w:val="none" w:sz="0" w:space="0" w:color="auto"/>
            <w:left w:val="none" w:sz="0" w:space="0" w:color="auto"/>
            <w:bottom w:val="none" w:sz="0" w:space="0" w:color="auto"/>
            <w:right w:val="none" w:sz="0" w:space="0" w:color="auto"/>
          </w:divBdr>
          <w:divsChild>
            <w:div w:id="4851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698">
      <w:bodyDiv w:val="1"/>
      <w:marLeft w:val="0"/>
      <w:marRight w:val="0"/>
      <w:marTop w:val="0"/>
      <w:marBottom w:val="0"/>
      <w:divBdr>
        <w:top w:val="none" w:sz="0" w:space="0" w:color="auto"/>
        <w:left w:val="none" w:sz="0" w:space="0" w:color="auto"/>
        <w:bottom w:val="none" w:sz="0" w:space="0" w:color="auto"/>
        <w:right w:val="none" w:sz="0" w:space="0" w:color="auto"/>
      </w:divBdr>
    </w:div>
    <w:div w:id="1024403227">
      <w:bodyDiv w:val="1"/>
      <w:marLeft w:val="0"/>
      <w:marRight w:val="0"/>
      <w:marTop w:val="0"/>
      <w:marBottom w:val="0"/>
      <w:divBdr>
        <w:top w:val="none" w:sz="0" w:space="0" w:color="auto"/>
        <w:left w:val="none" w:sz="0" w:space="0" w:color="auto"/>
        <w:bottom w:val="none" w:sz="0" w:space="0" w:color="auto"/>
        <w:right w:val="none" w:sz="0" w:space="0" w:color="auto"/>
      </w:divBdr>
    </w:div>
    <w:div w:id="1027870223">
      <w:bodyDiv w:val="1"/>
      <w:marLeft w:val="0"/>
      <w:marRight w:val="0"/>
      <w:marTop w:val="0"/>
      <w:marBottom w:val="0"/>
      <w:divBdr>
        <w:top w:val="none" w:sz="0" w:space="0" w:color="auto"/>
        <w:left w:val="none" w:sz="0" w:space="0" w:color="auto"/>
        <w:bottom w:val="none" w:sz="0" w:space="0" w:color="auto"/>
        <w:right w:val="none" w:sz="0" w:space="0" w:color="auto"/>
      </w:divBdr>
    </w:div>
    <w:div w:id="1029182404">
      <w:bodyDiv w:val="1"/>
      <w:marLeft w:val="0"/>
      <w:marRight w:val="0"/>
      <w:marTop w:val="0"/>
      <w:marBottom w:val="0"/>
      <w:divBdr>
        <w:top w:val="none" w:sz="0" w:space="0" w:color="auto"/>
        <w:left w:val="none" w:sz="0" w:space="0" w:color="auto"/>
        <w:bottom w:val="none" w:sz="0" w:space="0" w:color="auto"/>
        <w:right w:val="none" w:sz="0" w:space="0" w:color="auto"/>
      </w:divBdr>
    </w:div>
    <w:div w:id="1035541685">
      <w:bodyDiv w:val="1"/>
      <w:marLeft w:val="0"/>
      <w:marRight w:val="0"/>
      <w:marTop w:val="0"/>
      <w:marBottom w:val="0"/>
      <w:divBdr>
        <w:top w:val="none" w:sz="0" w:space="0" w:color="auto"/>
        <w:left w:val="none" w:sz="0" w:space="0" w:color="auto"/>
        <w:bottom w:val="none" w:sz="0" w:space="0" w:color="auto"/>
        <w:right w:val="none" w:sz="0" w:space="0" w:color="auto"/>
      </w:divBdr>
    </w:div>
    <w:div w:id="1045446273">
      <w:bodyDiv w:val="1"/>
      <w:marLeft w:val="0"/>
      <w:marRight w:val="0"/>
      <w:marTop w:val="0"/>
      <w:marBottom w:val="0"/>
      <w:divBdr>
        <w:top w:val="none" w:sz="0" w:space="0" w:color="auto"/>
        <w:left w:val="none" w:sz="0" w:space="0" w:color="auto"/>
        <w:bottom w:val="none" w:sz="0" w:space="0" w:color="auto"/>
        <w:right w:val="none" w:sz="0" w:space="0" w:color="auto"/>
      </w:divBdr>
    </w:div>
    <w:div w:id="1053119903">
      <w:bodyDiv w:val="1"/>
      <w:marLeft w:val="0"/>
      <w:marRight w:val="0"/>
      <w:marTop w:val="0"/>
      <w:marBottom w:val="0"/>
      <w:divBdr>
        <w:top w:val="none" w:sz="0" w:space="0" w:color="auto"/>
        <w:left w:val="none" w:sz="0" w:space="0" w:color="auto"/>
        <w:bottom w:val="none" w:sz="0" w:space="0" w:color="auto"/>
        <w:right w:val="none" w:sz="0" w:space="0" w:color="auto"/>
      </w:divBdr>
    </w:div>
    <w:div w:id="1054621144">
      <w:bodyDiv w:val="1"/>
      <w:marLeft w:val="0"/>
      <w:marRight w:val="0"/>
      <w:marTop w:val="0"/>
      <w:marBottom w:val="0"/>
      <w:divBdr>
        <w:top w:val="none" w:sz="0" w:space="0" w:color="auto"/>
        <w:left w:val="none" w:sz="0" w:space="0" w:color="auto"/>
        <w:bottom w:val="none" w:sz="0" w:space="0" w:color="auto"/>
        <w:right w:val="none" w:sz="0" w:space="0" w:color="auto"/>
      </w:divBdr>
    </w:div>
    <w:div w:id="1056196840">
      <w:bodyDiv w:val="1"/>
      <w:marLeft w:val="0"/>
      <w:marRight w:val="0"/>
      <w:marTop w:val="0"/>
      <w:marBottom w:val="0"/>
      <w:divBdr>
        <w:top w:val="none" w:sz="0" w:space="0" w:color="auto"/>
        <w:left w:val="none" w:sz="0" w:space="0" w:color="auto"/>
        <w:bottom w:val="none" w:sz="0" w:space="0" w:color="auto"/>
        <w:right w:val="none" w:sz="0" w:space="0" w:color="auto"/>
      </w:divBdr>
      <w:divsChild>
        <w:div w:id="858851947">
          <w:marLeft w:val="0"/>
          <w:marRight w:val="0"/>
          <w:marTop w:val="0"/>
          <w:marBottom w:val="75"/>
          <w:divBdr>
            <w:top w:val="none" w:sz="0" w:space="0" w:color="auto"/>
            <w:left w:val="none" w:sz="0" w:space="0" w:color="auto"/>
            <w:bottom w:val="none" w:sz="0" w:space="0" w:color="auto"/>
            <w:right w:val="none" w:sz="0" w:space="0" w:color="auto"/>
          </w:divBdr>
          <w:divsChild>
            <w:div w:id="1343359548">
              <w:marLeft w:val="0"/>
              <w:marRight w:val="0"/>
              <w:marTop w:val="0"/>
              <w:marBottom w:val="0"/>
              <w:divBdr>
                <w:top w:val="none" w:sz="0" w:space="0" w:color="auto"/>
                <w:left w:val="none" w:sz="0" w:space="0" w:color="auto"/>
                <w:bottom w:val="none" w:sz="0" w:space="0" w:color="auto"/>
                <w:right w:val="none" w:sz="0" w:space="0" w:color="auto"/>
              </w:divBdr>
            </w:div>
          </w:divsChild>
        </w:div>
        <w:div w:id="1182554454">
          <w:marLeft w:val="0"/>
          <w:marRight w:val="0"/>
          <w:marTop w:val="0"/>
          <w:marBottom w:val="75"/>
          <w:divBdr>
            <w:top w:val="none" w:sz="0" w:space="0" w:color="auto"/>
            <w:left w:val="none" w:sz="0" w:space="0" w:color="auto"/>
            <w:bottom w:val="none" w:sz="0" w:space="0" w:color="auto"/>
            <w:right w:val="none" w:sz="0" w:space="0" w:color="auto"/>
          </w:divBdr>
          <w:divsChild>
            <w:div w:id="8190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85">
      <w:bodyDiv w:val="1"/>
      <w:marLeft w:val="0"/>
      <w:marRight w:val="0"/>
      <w:marTop w:val="0"/>
      <w:marBottom w:val="0"/>
      <w:divBdr>
        <w:top w:val="none" w:sz="0" w:space="0" w:color="auto"/>
        <w:left w:val="none" w:sz="0" w:space="0" w:color="auto"/>
        <w:bottom w:val="none" w:sz="0" w:space="0" w:color="auto"/>
        <w:right w:val="none" w:sz="0" w:space="0" w:color="auto"/>
      </w:divBdr>
    </w:div>
    <w:div w:id="1066760387">
      <w:bodyDiv w:val="1"/>
      <w:marLeft w:val="0"/>
      <w:marRight w:val="0"/>
      <w:marTop w:val="0"/>
      <w:marBottom w:val="0"/>
      <w:divBdr>
        <w:top w:val="none" w:sz="0" w:space="0" w:color="auto"/>
        <w:left w:val="none" w:sz="0" w:space="0" w:color="auto"/>
        <w:bottom w:val="none" w:sz="0" w:space="0" w:color="auto"/>
        <w:right w:val="none" w:sz="0" w:space="0" w:color="auto"/>
      </w:divBdr>
    </w:div>
    <w:div w:id="1070151185">
      <w:bodyDiv w:val="1"/>
      <w:marLeft w:val="0"/>
      <w:marRight w:val="0"/>
      <w:marTop w:val="0"/>
      <w:marBottom w:val="0"/>
      <w:divBdr>
        <w:top w:val="none" w:sz="0" w:space="0" w:color="auto"/>
        <w:left w:val="none" w:sz="0" w:space="0" w:color="auto"/>
        <w:bottom w:val="none" w:sz="0" w:space="0" w:color="auto"/>
        <w:right w:val="none" w:sz="0" w:space="0" w:color="auto"/>
      </w:divBdr>
    </w:div>
    <w:div w:id="1108046981">
      <w:bodyDiv w:val="1"/>
      <w:marLeft w:val="0"/>
      <w:marRight w:val="0"/>
      <w:marTop w:val="0"/>
      <w:marBottom w:val="0"/>
      <w:divBdr>
        <w:top w:val="none" w:sz="0" w:space="0" w:color="auto"/>
        <w:left w:val="none" w:sz="0" w:space="0" w:color="auto"/>
        <w:bottom w:val="none" w:sz="0" w:space="0" w:color="auto"/>
        <w:right w:val="none" w:sz="0" w:space="0" w:color="auto"/>
      </w:divBdr>
    </w:div>
    <w:div w:id="1109474382">
      <w:bodyDiv w:val="1"/>
      <w:marLeft w:val="0"/>
      <w:marRight w:val="0"/>
      <w:marTop w:val="0"/>
      <w:marBottom w:val="0"/>
      <w:divBdr>
        <w:top w:val="none" w:sz="0" w:space="0" w:color="auto"/>
        <w:left w:val="none" w:sz="0" w:space="0" w:color="auto"/>
        <w:bottom w:val="none" w:sz="0" w:space="0" w:color="auto"/>
        <w:right w:val="none" w:sz="0" w:space="0" w:color="auto"/>
      </w:divBdr>
    </w:div>
    <w:div w:id="1111975650">
      <w:bodyDiv w:val="1"/>
      <w:marLeft w:val="0"/>
      <w:marRight w:val="0"/>
      <w:marTop w:val="0"/>
      <w:marBottom w:val="0"/>
      <w:divBdr>
        <w:top w:val="none" w:sz="0" w:space="0" w:color="auto"/>
        <w:left w:val="none" w:sz="0" w:space="0" w:color="auto"/>
        <w:bottom w:val="none" w:sz="0" w:space="0" w:color="auto"/>
        <w:right w:val="none" w:sz="0" w:space="0" w:color="auto"/>
      </w:divBdr>
    </w:div>
    <w:div w:id="1130242122">
      <w:bodyDiv w:val="1"/>
      <w:marLeft w:val="0"/>
      <w:marRight w:val="0"/>
      <w:marTop w:val="0"/>
      <w:marBottom w:val="0"/>
      <w:divBdr>
        <w:top w:val="none" w:sz="0" w:space="0" w:color="auto"/>
        <w:left w:val="none" w:sz="0" w:space="0" w:color="auto"/>
        <w:bottom w:val="none" w:sz="0" w:space="0" w:color="auto"/>
        <w:right w:val="none" w:sz="0" w:space="0" w:color="auto"/>
      </w:divBdr>
    </w:div>
    <w:div w:id="1150098508">
      <w:bodyDiv w:val="1"/>
      <w:marLeft w:val="0"/>
      <w:marRight w:val="0"/>
      <w:marTop w:val="0"/>
      <w:marBottom w:val="0"/>
      <w:divBdr>
        <w:top w:val="none" w:sz="0" w:space="0" w:color="auto"/>
        <w:left w:val="none" w:sz="0" w:space="0" w:color="auto"/>
        <w:bottom w:val="none" w:sz="0" w:space="0" w:color="auto"/>
        <w:right w:val="none" w:sz="0" w:space="0" w:color="auto"/>
      </w:divBdr>
    </w:div>
    <w:div w:id="1154370411">
      <w:bodyDiv w:val="1"/>
      <w:marLeft w:val="0"/>
      <w:marRight w:val="0"/>
      <w:marTop w:val="0"/>
      <w:marBottom w:val="0"/>
      <w:divBdr>
        <w:top w:val="none" w:sz="0" w:space="0" w:color="auto"/>
        <w:left w:val="none" w:sz="0" w:space="0" w:color="auto"/>
        <w:bottom w:val="none" w:sz="0" w:space="0" w:color="auto"/>
        <w:right w:val="none" w:sz="0" w:space="0" w:color="auto"/>
      </w:divBdr>
    </w:div>
    <w:div w:id="1154613342">
      <w:bodyDiv w:val="1"/>
      <w:marLeft w:val="0"/>
      <w:marRight w:val="0"/>
      <w:marTop w:val="0"/>
      <w:marBottom w:val="0"/>
      <w:divBdr>
        <w:top w:val="none" w:sz="0" w:space="0" w:color="auto"/>
        <w:left w:val="none" w:sz="0" w:space="0" w:color="auto"/>
        <w:bottom w:val="none" w:sz="0" w:space="0" w:color="auto"/>
        <w:right w:val="none" w:sz="0" w:space="0" w:color="auto"/>
      </w:divBdr>
    </w:div>
    <w:div w:id="1159074240">
      <w:bodyDiv w:val="1"/>
      <w:marLeft w:val="0"/>
      <w:marRight w:val="0"/>
      <w:marTop w:val="0"/>
      <w:marBottom w:val="0"/>
      <w:divBdr>
        <w:top w:val="none" w:sz="0" w:space="0" w:color="auto"/>
        <w:left w:val="none" w:sz="0" w:space="0" w:color="auto"/>
        <w:bottom w:val="none" w:sz="0" w:space="0" w:color="auto"/>
        <w:right w:val="none" w:sz="0" w:space="0" w:color="auto"/>
      </w:divBdr>
    </w:div>
    <w:div w:id="1172380471">
      <w:bodyDiv w:val="1"/>
      <w:marLeft w:val="0"/>
      <w:marRight w:val="0"/>
      <w:marTop w:val="0"/>
      <w:marBottom w:val="0"/>
      <w:divBdr>
        <w:top w:val="none" w:sz="0" w:space="0" w:color="auto"/>
        <w:left w:val="none" w:sz="0" w:space="0" w:color="auto"/>
        <w:bottom w:val="none" w:sz="0" w:space="0" w:color="auto"/>
        <w:right w:val="none" w:sz="0" w:space="0" w:color="auto"/>
      </w:divBdr>
    </w:div>
    <w:div w:id="1193767393">
      <w:bodyDiv w:val="1"/>
      <w:marLeft w:val="0"/>
      <w:marRight w:val="0"/>
      <w:marTop w:val="0"/>
      <w:marBottom w:val="0"/>
      <w:divBdr>
        <w:top w:val="none" w:sz="0" w:space="0" w:color="auto"/>
        <w:left w:val="none" w:sz="0" w:space="0" w:color="auto"/>
        <w:bottom w:val="none" w:sz="0" w:space="0" w:color="auto"/>
        <w:right w:val="none" w:sz="0" w:space="0" w:color="auto"/>
      </w:divBdr>
    </w:div>
    <w:div w:id="1211763811">
      <w:bodyDiv w:val="1"/>
      <w:marLeft w:val="0"/>
      <w:marRight w:val="0"/>
      <w:marTop w:val="0"/>
      <w:marBottom w:val="0"/>
      <w:divBdr>
        <w:top w:val="none" w:sz="0" w:space="0" w:color="auto"/>
        <w:left w:val="none" w:sz="0" w:space="0" w:color="auto"/>
        <w:bottom w:val="none" w:sz="0" w:space="0" w:color="auto"/>
        <w:right w:val="none" w:sz="0" w:space="0" w:color="auto"/>
      </w:divBdr>
    </w:div>
    <w:div w:id="1216118037">
      <w:bodyDiv w:val="1"/>
      <w:marLeft w:val="0"/>
      <w:marRight w:val="0"/>
      <w:marTop w:val="0"/>
      <w:marBottom w:val="0"/>
      <w:divBdr>
        <w:top w:val="none" w:sz="0" w:space="0" w:color="auto"/>
        <w:left w:val="none" w:sz="0" w:space="0" w:color="auto"/>
        <w:bottom w:val="none" w:sz="0" w:space="0" w:color="auto"/>
        <w:right w:val="none" w:sz="0" w:space="0" w:color="auto"/>
      </w:divBdr>
    </w:div>
    <w:div w:id="1218011900">
      <w:bodyDiv w:val="1"/>
      <w:marLeft w:val="0"/>
      <w:marRight w:val="0"/>
      <w:marTop w:val="0"/>
      <w:marBottom w:val="0"/>
      <w:divBdr>
        <w:top w:val="none" w:sz="0" w:space="0" w:color="auto"/>
        <w:left w:val="none" w:sz="0" w:space="0" w:color="auto"/>
        <w:bottom w:val="none" w:sz="0" w:space="0" w:color="auto"/>
        <w:right w:val="none" w:sz="0" w:space="0" w:color="auto"/>
      </w:divBdr>
    </w:div>
    <w:div w:id="1221818889">
      <w:bodyDiv w:val="1"/>
      <w:marLeft w:val="0"/>
      <w:marRight w:val="0"/>
      <w:marTop w:val="0"/>
      <w:marBottom w:val="0"/>
      <w:divBdr>
        <w:top w:val="none" w:sz="0" w:space="0" w:color="auto"/>
        <w:left w:val="none" w:sz="0" w:space="0" w:color="auto"/>
        <w:bottom w:val="none" w:sz="0" w:space="0" w:color="auto"/>
        <w:right w:val="none" w:sz="0" w:space="0" w:color="auto"/>
      </w:divBdr>
    </w:div>
    <w:div w:id="1233194151">
      <w:bodyDiv w:val="1"/>
      <w:marLeft w:val="0"/>
      <w:marRight w:val="0"/>
      <w:marTop w:val="0"/>
      <w:marBottom w:val="0"/>
      <w:divBdr>
        <w:top w:val="none" w:sz="0" w:space="0" w:color="auto"/>
        <w:left w:val="none" w:sz="0" w:space="0" w:color="auto"/>
        <w:bottom w:val="none" w:sz="0" w:space="0" w:color="auto"/>
        <w:right w:val="none" w:sz="0" w:space="0" w:color="auto"/>
      </w:divBdr>
    </w:div>
    <w:div w:id="1250115413">
      <w:bodyDiv w:val="1"/>
      <w:marLeft w:val="0"/>
      <w:marRight w:val="0"/>
      <w:marTop w:val="0"/>
      <w:marBottom w:val="0"/>
      <w:divBdr>
        <w:top w:val="none" w:sz="0" w:space="0" w:color="auto"/>
        <w:left w:val="none" w:sz="0" w:space="0" w:color="auto"/>
        <w:bottom w:val="none" w:sz="0" w:space="0" w:color="auto"/>
        <w:right w:val="none" w:sz="0" w:space="0" w:color="auto"/>
      </w:divBdr>
    </w:div>
    <w:div w:id="1284262708">
      <w:bodyDiv w:val="1"/>
      <w:marLeft w:val="0"/>
      <w:marRight w:val="0"/>
      <w:marTop w:val="0"/>
      <w:marBottom w:val="0"/>
      <w:divBdr>
        <w:top w:val="none" w:sz="0" w:space="0" w:color="auto"/>
        <w:left w:val="none" w:sz="0" w:space="0" w:color="auto"/>
        <w:bottom w:val="none" w:sz="0" w:space="0" w:color="auto"/>
        <w:right w:val="none" w:sz="0" w:space="0" w:color="auto"/>
      </w:divBdr>
    </w:div>
    <w:div w:id="1326470382">
      <w:bodyDiv w:val="1"/>
      <w:marLeft w:val="0"/>
      <w:marRight w:val="0"/>
      <w:marTop w:val="0"/>
      <w:marBottom w:val="0"/>
      <w:divBdr>
        <w:top w:val="none" w:sz="0" w:space="0" w:color="auto"/>
        <w:left w:val="none" w:sz="0" w:space="0" w:color="auto"/>
        <w:bottom w:val="none" w:sz="0" w:space="0" w:color="auto"/>
        <w:right w:val="none" w:sz="0" w:space="0" w:color="auto"/>
      </w:divBdr>
    </w:div>
    <w:div w:id="1331254310">
      <w:bodyDiv w:val="1"/>
      <w:marLeft w:val="0"/>
      <w:marRight w:val="0"/>
      <w:marTop w:val="0"/>
      <w:marBottom w:val="0"/>
      <w:divBdr>
        <w:top w:val="none" w:sz="0" w:space="0" w:color="auto"/>
        <w:left w:val="none" w:sz="0" w:space="0" w:color="auto"/>
        <w:bottom w:val="none" w:sz="0" w:space="0" w:color="auto"/>
        <w:right w:val="none" w:sz="0" w:space="0" w:color="auto"/>
      </w:divBdr>
    </w:div>
    <w:div w:id="1351636883">
      <w:bodyDiv w:val="1"/>
      <w:marLeft w:val="0"/>
      <w:marRight w:val="0"/>
      <w:marTop w:val="0"/>
      <w:marBottom w:val="0"/>
      <w:divBdr>
        <w:top w:val="none" w:sz="0" w:space="0" w:color="auto"/>
        <w:left w:val="none" w:sz="0" w:space="0" w:color="auto"/>
        <w:bottom w:val="none" w:sz="0" w:space="0" w:color="auto"/>
        <w:right w:val="none" w:sz="0" w:space="0" w:color="auto"/>
      </w:divBdr>
    </w:div>
    <w:div w:id="1364089244">
      <w:bodyDiv w:val="1"/>
      <w:marLeft w:val="0"/>
      <w:marRight w:val="0"/>
      <w:marTop w:val="0"/>
      <w:marBottom w:val="0"/>
      <w:divBdr>
        <w:top w:val="none" w:sz="0" w:space="0" w:color="auto"/>
        <w:left w:val="none" w:sz="0" w:space="0" w:color="auto"/>
        <w:bottom w:val="none" w:sz="0" w:space="0" w:color="auto"/>
        <w:right w:val="none" w:sz="0" w:space="0" w:color="auto"/>
      </w:divBdr>
    </w:div>
    <w:div w:id="1373579928">
      <w:bodyDiv w:val="1"/>
      <w:marLeft w:val="0"/>
      <w:marRight w:val="0"/>
      <w:marTop w:val="0"/>
      <w:marBottom w:val="0"/>
      <w:divBdr>
        <w:top w:val="none" w:sz="0" w:space="0" w:color="auto"/>
        <w:left w:val="none" w:sz="0" w:space="0" w:color="auto"/>
        <w:bottom w:val="none" w:sz="0" w:space="0" w:color="auto"/>
        <w:right w:val="none" w:sz="0" w:space="0" w:color="auto"/>
      </w:divBdr>
    </w:div>
    <w:div w:id="1392003090">
      <w:bodyDiv w:val="1"/>
      <w:marLeft w:val="0"/>
      <w:marRight w:val="0"/>
      <w:marTop w:val="0"/>
      <w:marBottom w:val="0"/>
      <w:divBdr>
        <w:top w:val="none" w:sz="0" w:space="0" w:color="auto"/>
        <w:left w:val="none" w:sz="0" w:space="0" w:color="auto"/>
        <w:bottom w:val="none" w:sz="0" w:space="0" w:color="auto"/>
        <w:right w:val="none" w:sz="0" w:space="0" w:color="auto"/>
      </w:divBdr>
    </w:div>
    <w:div w:id="1392117682">
      <w:bodyDiv w:val="1"/>
      <w:marLeft w:val="0"/>
      <w:marRight w:val="0"/>
      <w:marTop w:val="0"/>
      <w:marBottom w:val="0"/>
      <w:divBdr>
        <w:top w:val="none" w:sz="0" w:space="0" w:color="auto"/>
        <w:left w:val="none" w:sz="0" w:space="0" w:color="auto"/>
        <w:bottom w:val="none" w:sz="0" w:space="0" w:color="auto"/>
        <w:right w:val="none" w:sz="0" w:space="0" w:color="auto"/>
      </w:divBdr>
    </w:div>
    <w:div w:id="1442799314">
      <w:bodyDiv w:val="1"/>
      <w:marLeft w:val="0"/>
      <w:marRight w:val="0"/>
      <w:marTop w:val="0"/>
      <w:marBottom w:val="0"/>
      <w:divBdr>
        <w:top w:val="none" w:sz="0" w:space="0" w:color="auto"/>
        <w:left w:val="none" w:sz="0" w:space="0" w:color="auto"/>
        <w:bottom w:val="none" w:sz="0" w:space="0" w:color="auto"/>
        <w:right w:val="none" w:sz="0" w:space="0" w:color="auto"/>
      </w:divBdr>
    </w:div>
    <w:div w:id="1446196547">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93712479">
      <w:bodyDiv w:val="1"/>
      <w:marLeft w:val="0"/>
      <w:marRight w:val="0"/>
      <w:marTop w:val="0"/>
      <w:marBottom w:val="0"/>
      <w:divBdr>
        <w:top w:val="none" w:sz="0" w:space="0" w:color="auto"/>
        <w:left w:val="none" w:sz="0" w:space="0" w:color="auto"/>
        <w:bottom w:val="none" w:sz="0" w:space="0" w:color="auto"/>
        <w:right w:val="none" w:sz="0" w:space="0" w:color="auto"/>
      </w:divBdr>
    </w:div>
    <w:div w:id="1494568114">
      <w:bodyDiv w:val="1"/>
      <w:marLeft w:val="0"/>
      <w:marRight w:val="0"/>
      <w:marTop w:val="0"/>
      <w:marBottom w:val="0"/>
      <w:divBdr>
        <w:top w:val="none" w:sz="0" w:space="0" w:color="auto"/>
        <w:left w:val="none" w:sz="0" w:space="0" w:color="auto"/>
        <w:bottom w:val="none" w:sz="0" w:space="0" w:color="auto"/>
        <w:right w:val="none" w:sz="0" w:space="0" w:color="auto"/>
      </w:divBdr>
    </w:div>
    <w:div w:id="1503466826">
      <w:bodyDiv w:val="1"/>
      <w:marLeft w:val="0"/>
      <w:marRight w:val="0"/>
      <w:marTop w:val="0"/>
      <w:marBottom w:val="0"/>
      <w:divBdr>
        <w:top w:val="none" w:sz="0" w:space="0" w:color="auto"/>
        <w:left w:val="none" w:sz="0" w:space="0" w:color="auto"/>
        <w:bottom w:val="none" w:sz="0" w:space="0" w:color="auto"/>
        <w:right w:val="none" w:sz="0" w:space="0" w:color="auto"/>
      </w:divBdr>
    </w:div>
    <w:div w:id="1507787554">
      <w:bodyDiv w:val="1"/>
      <w:marLeft w:val="0"/>
      <w:marRight w:val="0"/>
      <w:marTop w:val="0"/>
      <w:marBottom w:val="0"/>
      <w:divBdr>
        <w:top w:val="none" w:sz="0" w:space="0" w:color="auto"/>
        <w:left w:val="none" w:sz="0" w:space="0" w:color="auto"/>
        <w:bottom w:val="none" w:sz="0" w:space="0" w:color="auto"/>
        <w:right w:val="none" w:sz="0" w:space="0" w:color="auto"/>
      </w:divBdr>
    </w:div>
    <w:div w:id="1517691131">
      <w:bodyDiv w:val="1"/>
      <w:marLeft w:val="0"/>
      <w:marRight w:val="0"/>
      <w:marTop w:val="0"/>
      <w:marBottom w:val="0"/>
      <w:divBdr>
        <w:top w:val="none" w:sz="0" w:space="0" w:color="auto"/>
        <w:left w:val="none" w:sz="0" w:space="0" w:color="auto"/>
        <w:bottom w:val="none" w:sz="0" w:space="0" w:color="auto"/>
        <w:right w:val="none" w:sz="0" w:space="0" w:color="auto"/>
      </w:divBdr>
    </w:div>
    <w:div w:id="1527675348">
      <w:bodyDiv w:val="1"/>
      <w:marLeft w:val="0"/>
      <w:marRight w:val="0"/>
      <w:marTop w:val="0"/>
      <w:marBottom w:val="0"/>
      <w:divBdr>
        <w:top w:val="none" w:sz="0" w:space="0" w:color="auto"/>
        <w:left w:val="none" w:sz="0" w:space="0" w:color="auto"/>
        <w:bottom w:val="none" w:sz="0" w:space="0" w:color="auto"/>
        <w:right w:val="none" w:sz="0" w:space="0" w:color="auto"/>
      </w:divBdr>
    </w:div>
    <w:div w:id="1541897455">
      <w:bodyDiv w:val="1"/>
      <w:marLeft w:val="0"/>
      <w:marRight w:val="0"/>
      <w:marTop w:val="0"/>
      <w:marBottom w:val="0"/>
      <w:divBdr>
        <w:top w:val="none" w:sz="0" w:space="0" w:color="auto"/>
        <w:left w:val="none" w:sz="0" w:space="0" w:color="auto"/>
        <w:bottom w:val="none" w:sz="0" w:space="0" w:color="auto"/>
        <w:right w:val="none" w:sz="0" w:space="0" w:color="auto"/>
      </w:divBdr>
    </w:div>
    <w:div w:id="1551653966">
      <w:bodyDiv w:val="1"/>
      <w:marLeft w:val="0"/>
      <w:marRight w:val="0"/>
      <w:marTop w:val="0"/>
      <w:marBottom w:val="0"/>
      <w:divBdr>
        <w:top w:val="none" w:sz="0" w:space="0" w:color="auto"/>
        <w:left w:val="none" w:sz="0" w:space="0" w:color="auto"/>
        <w:bottom w:val="none" w:sz="0" w:space="0" w:color="auto"/>
        <w:right w:val="none" w:sz="0" w:space="0" w:color="auto"/>
      </w:divBdr>
    </w:div>
    <w:div w:id="1570270419">
      <w:bodyDiv w:val="1"/>
      <w:marLeft w:val="0"/>
      <w:marRight w:val="0"/>
      <w:marTop w:val="0"/>
      <w:marBottom w:val="0"/>
      <w:divBdr>
        <w:top w:val="none" w:sz="0" w:space="0" w:color="auto"/>
        <w:left w:val="none" w:sz="0" w:space="0" w:color="auto"/>
        <w:bottom w:val="none" w:sz="0" w:space="0" w:color="auto"/>
        <w:right w:val="none" w:sz="0" w:space="0" w:color="auto"/>
      </w:divBdr>
    </w:div>
    <w:div w:id="1598556239">
      <w:bodyDiv w:val="1"/>
      <w:marLeft w:val="0"/>
      <w:marRight w:val="0"/>
      <w:marTop w:val="0"/>
      <w:marBottom w:val="0"/>
      <w:divBdr>
        <w:top w:val="none" w:sz="0" w:space="0" w:color="auto"/>
        <w:left w:val="none" w:sz="0" w:space="0" w:color="auto"/>
        <w:bottom w:val="none" w:sz="0" w:space="0" w:color="auto"/>
        <w:right w:val="none" w:sz="0" w:space="0" w:color="auto"/>
      </w:divBdr>
    </w:div>
    <w:div w:id="1599677666">
      <w:bodyDiv w:val="1"/>
      <w:marLeft w:val="0"/>
      <w:marRight w:val="0"/>
      <w:marTop w:val="0"/>
      <w:marBottom w:val="0"/>
      <w:divBdr>
        <w:top w:val="none" w:sz="0" w:space="0" w:color="auto"/>
        <w:left w:val="none" w:sz="0" w:space="0" w:color="auto"/>
        <w:bottom w:val="none" w:sz="0" w:space="0" w:color="auto"/>
        <w:right w:val="none" w:sz="0" w:space="0" w:color="auto"/>
      </w:divBdr>
      <w:divsChild>
        <w:div w:id="172300274">
          <w:marLeft w:val="0"/>
          <w:marRight w:val="0"/>
          <w:marTop w:val="0"/>
          <w:marBottom w:val="0"/>
          <w:divBdr>
            <w:top w:val="none" w:sz="0" w:space="0" w:color="auto"/>
            <w:left w:val="none" w:sz="0" w:space="0" w:color="auto"/>
            <w:bottom w:val="none" w:sz="0" w:space="0" w:color="auto"/>
            <w:right w:val="none" w:sz="0" w:space="0" w:color="auto"/>
          </w:divBdr>
        </w:div>
        <w:div w:id="274405547">
          <w:marLeft w:val="0"/>
          <w:marRight w:val="0"/>
          <w:marTop w:val="0"/>
          <w:marBottom w:val="0"/>
          <w:divBdr>
            <w:top w:val="none" w:sz="0" w:space="0" w:color="auto"/>
            <w:left w:val="none" w:sz="0" w:space="0" w:color="auto"/>
            <w:bottom w:val="none" w:sz="0" w:space="0" w:color="auto"/>
            <w:right w:val="none" w:sz="0" w:space="0" w:color="auto"/>
          </w:divBdr>
          <w:divsChild>
            <w:div w:id="960772019">
              <w:marLeft w:val="0"/>
              <w:marRight w:val="0"/>
              <w:marTop w:val="0"/>
              <w:marBottom w:val="0"/>
              <w:divBdr>
                <w:top w:val="none" w:sz="0" w:space="0" w:color="auto"/>
                <w:left w:val="none" w:sz="0" w:space="0" w:color="auto"/>
                <w:bottom w:val="none" w:sz="0" w:space="0" w:color="auto"/>
                <w:right w:val="none" w:sz="0" w:space="0" w:color="auto"/>
              </w:divBdr>
            </w:div>
            <w:div w:id="2009861525">
              <w:marLeft w:val="0"/>
              <w:marRight w:val="0"/>
              <w:marTop w:val="0"/>
              <w:marBottom w:val="0"/>
              <w:divBdr>
                <w:top w:val="none" w:sz="0" w:space="0" w:color="auto"/>
                <w:left w:val="none" w:sz="0" w:space="0" w:color="auto"/>
                <w:bottom w:val="none" w:sz="0" w:space="0" w:color="auto"/>
                <w:right w:val="none" w:sz="0" w:space="0" w:color="auto"/>
              </w:divBdr>
            </w:div>
          </w:divsChild>
        </w:div>
        <w:div w:id="767703255">
          <w:marLeft w:val="0"/>
          <w:marRight w:val="0"/>
          <w:marTop w:val="0"/>
          <w:marBottom w:val="0"/>
          <w:divBdr>
            <w:top w:val="none" w:sz="0" w:space="0" w:color="auto"/>
            <w:left w:val="none" w:sz="0" w:space="0" w:color="auto"/>
            <w:bottom w:val="none" w:sz="0" w:space="0" w:color="auto"/>
            <w:right w:val="none" w:sz="0" w:space="0" w:color="auto"/>
          </w:divBdr>
        </w:div>
        <w:div w:id="867177230">
          <w:marLeft w:val="0"/>
          <w:marRight w:val="0"/>
          <w:marTop w:val="0"/>
          <w:marBottom w:val="0"/>
          <w:divBdr>
            <w:top w:val="none" w:sz="0" w:space="0" w:color="auto"/>
            <w:left w:val="none" w:sz="0" w:space="0" w:color="auto"/>
            <w:bottom w:val="none" w:sz="0" w:space="0" w:color="auto"/>
            <w:right w:val="none" w:sz="0" w:space="0" w:color="auto"/>
          </w:divBdr>
        </w:div>
        <w:div w:id="1466503692">
          <w:marLeft w:val="0"/>
          <w:marRight w:val="0"/>
          <w:marTop w:val="0"/>
          <w:marBottom w:val="0"/>
          <w:divBdr>
            <w:top w:val="none" w:sz="0" w:space="0" w:color="auto"/>
            <w:left w:val="none" w:sz="0" w:space="0" w:color="auto"/>
            <w:bottom w:val="none" w:sz="0" w:space="0" w:color="auto"/>
            <w:right w:val="none" w:sz="0" w:space="0" w:color="auto"/>
          </w:divBdr>
          <w:divsChild>
            <w:div w:id="617638915">
              <w:marLeft w:val="0"/>
              <w:marRight w:val="0"/>
              <w:marTop w:val="0"/>
              <w:marBottom w:val="0"/>
              <w:divBdr>
                <w:top w:val="none" w:sz="0" w:space="0" w:color="auto"/>
                <w:left w:val="none" w:sz="0" w:space="0" w:color="auto"/>
                <w:bottom w:val="none" w:sz="0" w:space="0" w:color="auto"/>
                <w:right w:val="none" w:sz="0" w:space="0" w:color="auto"/>
              </w:divBdr>
            </w:div>
            <w:div w:id="1466779487">
              <w:marLeft w:val="0"/>
              <w:marRight w:val="0"/>
              <w:marTop w:val="0"/>
              <w:marBottom w:val="0"/>
              <w:divBdr>
                <w:top w:val="none" w:sz="0" w:space="0" w:color="auto"/>
                <w:left w:val="none" w:sz="0" w:space="0" w:color="auto"/>
                <w:bottom w:val="none" w:sz="0" w:space="0" w:color="auto"/>
                <w:right w:val="none" w:sz="0" w:space="0" w:color="auto"/>
              </w:divBdr>
            </w:div>
            <w:div w:id="1742017940">
              <w:marLeft w:val="0"/>
              <w:marRight w:val="0"/>
              <w:marTop w:val="0"/>
              <w:marBottom w:val="0"/>
              <w:divBdr>
                <w:top w:val="none" w:sz="0" w:space="0" w:color="auto"/>
                <w:left w:val="none" w:sz="0" w:space="0" w:color="auto"/>
                <w:bottom w:val="none" w:sz="0" w:space="0" w:color="auto"/>
                <w:right w:val="none" w:sz="0" w:space="0" w:color="auto"/>
              </w:divBdr>
            </w:div>
          </w:divsChild>
        </w:div>
        <w:div w:id="1469740665">
          <w:marLeft w:val="0"/>
          <w:marRight w:val="0"/>
          <w:marTop w:val="0"/>
          <w:marBottom w:val="0"/>
          <w:divBdr>
            <w:top w:val="none" w:sz="0" w:space="0" w:color="auto"/>
            <w:left w:val="none" w:sz="0" w:space="0" w:color="auto"/>
            <w:bottom w:val="none" w:sz="0" w:space="0" w:color="auto"/>
            <w:right w:val="none" w:sz="0" w:space="0" w:color="auto"/>
          </w:divBdr>
        </w:div>
        <w:div w:id="1944265479">
          <w:marLeft w:val="0"/>
          <w:marRight w:val="0"/>
          <w:marTop w:val="0"/>
          <w:marBottom w:val="0"/>
          <w:divBdr>
            <w:top w:val="none" w:sz="0" w:space="0" w:color="auto"/>
            <w:left w:val="none" w:sz="0" w:space="0" w:color="auto"/>
            <w:bottom w:val="none" w:sz="0" w:space="0" w:color="auto"/>
            <w:right w:val="none" w:sz="0" w:space="0" w:color="auto"/>
          </w:divBdr>
        </w:div>
        <w:div w:id="2124498305">
          <w:marLeft w:val="0"/>
          <w:marRight w:val="0"/>
          <w:marTop w:val="0"/>
          <w:marBottom w:val="0"/>
          <w:divBdr>
            <w:top w:val="none" w:sz="0" w:space="0" w:color="auto"/>
            <w:left w:val="none" w:sz="0" w:space="0" w:color="auto"/>
            <w:bottom w:val="none" w:sz="0" w:space="0" w:color="auto"/>
            <w:right w:val="none" w:sz="0" w:space="0" w:color="auto"/>
          </w:divBdr>
        </w:div>
      </w:divsChild>
    </w:div>
    <w:div w:id="1625041325">
      <w:bodyDiv w:val="1"/>
      <w:marLeft w:val="0"/>
      <w:marRight w:val="0"/>
      <w:marTop w:val="0"/>
      <w:marBottom w:val="0"/>
      <w:divBdr>
        <w:top w:val="none" w:sz="0" w:space="0" w:color="auto"/>
        <w:left w:val="none" w:sz="0" w:space="0" w:color="auto"/>
        <w:bottom w:val="none" w:sz="0" w:space="0" w:color="auto"/>
        <w:right w:val="none" w:sz="0" w:space="0" w:color="auto"/>
      </w:divBdr>
    </w:div>
    <w:div w:id="1628046004">
      <w:bodyDiv w:val="1"/>
      <w:marLeft w:val="0"/>
      <w:marRight w:val="0"/>
      <w:marTop w:val="0"/>
      <w:marBottom w:val="0"/>
      <w:divBdr>
        <w:top w:val="none" w:sz="0" w:space="0" w:color="auto"/>
        <w:left w:val="none" w:sz="0" w:space="0" w:color="auto"/>
        <w:bottom w:val="none" w:sz="0" w:space="0" w:color="auto"/>
        <w:right w:val="none" w:sz="0" w:space="0" w:color="auto"/>
      </w:divBdr>
    </w:div>
    <w:div w:id="1635257448">
      <w:bodyDiv w:val="1"/>
      <w:marLeft w:val="0"/>
      <w:marRight w:val="0"/>
      <w:marTop w:val="0"/>
      <w:marBottom w:val="0"/>
      <w:divBdr>
        <w:top w:val="none" w:sz="0" w:space="0" w:color="auto"/>
        <w:left w:val="none" w:sz="0" w:space="0" w:color="auto"/>
        <w:bottom w:val="none" w:sz="0" w:space="0" w:color="auto"/>
        <w:right w:val="none" w:sz="0" w:space="0" w:color="auto"/>
      </w:divBdr>
    </w:div>
    <w:div w:id="1670675794">
      <w:bodyDiv w:val="1"/>
      <w:marLeft w:val="0"/>
      <w:marRight w:val="0"/>
      <w:marTop w:val="0"/>
      <w:marBottom w:val="0"/>
      <w:divBdr>
        <w:top w:val="none" w:sz="0" w:space="0" w:color="auto"/>
        <w:left w:val="none" w:sz="0" w:space="0" w:color="auto"/>
        <w:bottom w:val="none" w:sz="0" w:space="0" w:color="auto"/>
        <w:right w:val="none" w:sz="0" w:space="0" w:color="auto"/>
      </w:divBdr>
    </w:div>
    <w:div w:id="1675305797">
      <w:bodyDiv w:val="1"/>
      <w:marLeft w:val="0"/>
      <w:marRight w:val="0"/>
      <w:marTop w:val="0"/>
      <w:marBottom w:val="0"/>
      <w:divBdr>
        <w:top w:val="none" w:sz="0" w:space="0" w:color="auto"/>
        <w:left w:val="none" w:sz="0" w:space="0" w:color="auto"/>
        <w:bottom w:val="none" w:sz="0" w:space="0" w:color="auto"/>
        <w:right w:val="none" w:sz="0" w:space="0" w:color="auto"/>
      </w:divBdr>
      <w:divsChild>
        <w:div w:id="1830977351">
          <w:marLeft w:val="0"/>
          <w:marRight w:val="0"/>
          <w:marTop w:val="0"/>
          <w:marBottom w:val="0"/>
          <w:divBdr>
            <w:top w:val="none" w:sz="0" w:space="0" w:color="auto"/>
            <w:left w:val="none" w:sz="0" w:space="0" w:color="auto"/>
            <w:bottom w:val="none" w:sz="0" w:space="0" w:color="auto"/>
            <w:right w:val="none" w:sz="0" w:space="0" w:color="auto"/>
          </w:divBdr>
        </w:div>
      </w:divsChild>
    </w:div>
    <w:div w:id="1708329340">
      <w:bodyDiv w:val="1"/>
      <w:marLeft w:val="0"/>
      <w:marRight w:val="0"/>
      <w:marTop w:val="0"/>
      <w:marBottom w:val="0"/>
      <w:divBdr>
        <w:top w:val="none" w:sz="0" w:space="0" w:color="auto"/>
        <w:left w:val="none" w:sz="0" w:space="0" w:color="auto"/>
        <w:bottom w:val="none" w:sz="0" w:space="0" w:color="auto"/>
        <w:right w:val="none" w:sz="0" w:space="0" w:color="auto"/>
      </w:divBdr>
    </w:div>
    <w:div w:id="1738362849">
      <w:bodyDiv w:val="1"/>
      <w:marLeft w:val="0"/>
      <w:marRight w:val="0"/>
      <w:marTop w:val="0"/>
      <w:marBottom w:val="0"/>
      <w:divBdr>
        <w:top w:val="none" w:sz="0" w:space="0" w:color="auto"/>
        <w:left w:val="none" w:sz="0" w:space="0" w:color="auto"/>
        <w:bottom w:val="none" w:sz="0" w:space="0" w:color="auto"/>
        <w:right w:val="none" w:sz="0" w:space="0" w:color="auto"/>
      </w:divBdr>
    </w:div>
    <w:div w:id="1748531954">
      <w:bodyDiv w:val="1"/>
      <w:marLeft w:val="0"/>
      <w:marRight w:val="0"/>
      <w:marTop w:val="0"/>
      <w:marBottom w:val="0"/>
      <w:divBdr>
        <w:top w:val="none" w:sz="0" w:space="0" w:color="auto"/>
        <w:left w:val="none" w:sz="0" w:space="0" w:color="auto"/>
        <w:bottom w:val="none" w:sz="0" w:space="0" w:color="auto"/>
        <w:right w:val="none" w:sz="0" w:space="0" w:color="auto"/>
      </w:divBdr>
    </w:div>
    <w:div w:id="1761177165">
      <w:bodyDiv w:val="1"/>
      <w:marLeft w:val="0"/>
      <w:marRight w:val="0"/>
      <w:marTop w:val="0"/>
      <w:marBottom w:val="0"/>
      <w:divBdr>
        <w:top w:val="none" w:sz="0" w:space="0" w:color="auto"/>
        <w:left w:val="none" w:sz="0" w:space="0" w:color="auto"/>
        <w:bottom w:val="none" w:sz="0" w:space="0" w:color="auto"/>
        <w:right w:val="none" w:sz="0" w:space="0" w:color="auto"/>
      </w:divBdr>
    </w:div>
    <w:div w:id="1762287634">
      <w:bodyDiv w:val="1"/>
      <w:marLeft w:val="0"/>
      <w:marRight w:val="0"/>
      <w:marTop w:val="0"/>
      <w:marBottom w:val="0"/>
      <w:divBdr>
        <w:top w:val="none" w:sz="0" w:space="0" w:color="auto"/>
        <w:left w:val="none" w:sz="0" w:space="0" w:color="auto"/>
        <w:bottom w:val="none" w:sz="0" w:space="0" w:color="auto"/>
        <w:right w:val="none" w:sz="0" w:space="0" w:color="auto"/>
      </w:divBdr>
    </w:div>
    <w:div w:id="1804227632">
      <w:bodyDiv w:val="1"/>
      <w:marLeft w:val="0"/>
      <w:marRight w:val="0"/>
      <w:marTop w:val="0"/>
      <w:marBottom w:val="0"/>
      <w:divBdr>
        <w:top w:val="none" w:sz="0" w:space="0" w:color="auto"/>
        <w:left w:val="none" w:sz="0" w:space="0" w:color="auto"/>
        <w:bottom w:val="none" w:sz="0" w:space="0" w:color="auto"/>
        <w:right w:val="none" w:sz="0" w:space="0" w:color="auto"/>
      </w:divBdr>
    </w:div>
    <w:div w:id="1811244306">
      <w:bodyDiv w:val="1"/>
      <w:marLeft w:val="0"/>
      <w:marRight w:val="0"/>
      <w:marTop w:val="0"/>
      <w:marBottom w:val="0"/>
      <w:divBdr>
        <w:top w:val="none" w:sz="0" w:space="0" w:color="auto"/>
        <w:left w:val="none" w:sz="0" w:space="0" w:color="auto"/>
        <w:bottom w:val="none" w:sz="0" w:space="0" w:color="auto"/>
        <w:right w:val="none" w:sz="0" w:space="0" w:color="auto"/>
      </w:divBdr>
    </w:div>
    <w:div w:id="1833906393">
      <w:bodyDiv w:val="1"/>
      <w:marLeft w:val="0"/>
      <w:marRight w:val="0"/>
      <w:marTop w:val="0"/>
      <w:marBottom w:val="0"/>
      <w:divBdr>
        <w:top w:val="none" w:sz="0" w:space="0" w:color="auto"/>
        <w:left w:val="none" w:sz="0" w:space="0" w:color="auto"/>
        <w:bottom w:val="none" w:sz="0" w:space="0" w:color="auto"/>
        <w:right w:val="none" w:sz="0" w:space="0" w:color="auto"/>
      </w:divBdr>
    </w:div>
    <w:div w:id="1893612992">
      <w:bodyDiv w:val="1"/>
      <w:marLeft w:val="0"/>
      <w:marRight w:val="0"/>
      <w:marTop w:val="0"/>
      <w:marBottom w:val="0"/>
      <w:divBdr>
        <w:top w:val="none" w:sz="0" w:space="0" w:color="auto"/>
        <w:left w:val="none" w:sz="0" w:space="0" w:color="auto"/>
        <w:bottom w:val="none" w:sz="0" w:space="0" w:color="auto"/>
        <w:right w:val="none" w:sz="0" w:space="0" w:color="auto"/>
      </w:divBdr>
    </w:div>
    <w:div w:id="1908999767">
      <w:bodyDiv w:val="1"/>
      <w:marLeft w:val="0"/>
      <w:marRight w:val="0"/>
      <w:marTop w:val="0"/>
      <w:marBottom w:val="0"/>
      <w:divBdr>
        <w:top w:val="none" w:sz="0" w:space="0" w:color="auto"/>
        <w:left w:val="none" w:sz="0" w:space="0" w:color="auto"/>
        <w:bottom w:val="none" w:sz="0" w:space="0" w:color="auto"/>
        <w:right w:val="none" w:sz="0" w:space="0" w:color="auto"/>
      </w:divBdr>
    </w:div>
    <w:div w:id="1921789501">
      <w:bodyDiv w:val="1"/>
      <w:marLeft w:val="0"/>
      <w:marRight w:val="0"/>
      <w:marTop w:val="0"/>
      <w:marBottom w:val="0"/>
      <w:divBdr>
        <w:top w:val="none" w:sz="0" w:space="0" w:color="auto"/>
        <w:left w:val="none" w:sz="0" w:space="0" w:color="auto"/>
        <w:bottom w:val="none" w:sz="0" w:space="0" w:color="auto"/>
        <w:right w:val="none" w:sz="0" w:space="0" w:color="auto"/>
      </w:divBdr>
    </w:div>
    <w:div w:id="1922982903">
      <w:bodyDiv w:val="1"/>
      <w:marLeft w:val="0"/>
      <w:marRight w:val="0"/>
      <w:marTop w:val="0"/>
      <w:marBottom w:val="0"/>
      <w:divBdr>
        <w:top w:val="none" w:sz="0" w:space="0" w:color="auto"/>
        <w:left w:val="none" w:sz="0" w:space="0" w:color="auto"/>
        <w:bottom w:val="none" w:sz="0" w:space="0" w:color="auto"/>
        <w:right w:val="none" w:sz="0" w:space="0" w:color="auto"/>
      </w:divBdr>
    </w:div>
    <w:div w:id="1938321843">
      <w:bodyDiv w:val="1"/>
      <w:marLeft w:val="0"/>
      <w:marRight w:val="0"/>
      <w:marTop w:val="0"/>
      <w:marBottom w:val="0"/>
      <w:divBdr>
        <w:top w:val="none" w:sz="0" w:space="0" w:color="auto"/>
        <w:left w:val="none" w:sz="0" w:space="0" w:color="auto"/>
        <w:bottom w:val="none" w:sz="0" w:space="0" w:color="auto"/>
        <w:right w:val="none" w:sz="0" w:space="0" w:color="auto"/>
      </w:divBdr>
    </w:div>
    <w:div w:id="1953628974">
      <w:bodyDiv w:val="1"/>
      <w:marLeft w:val="0"/>
      <w:marRight w:val="0"/>
      <w:marTop w:val="0"/>
      <w:marBottom w:val="0"/>
      <w:divBdr>
        <w:top w:val="none" w:sz="0" w:space="0" w:color="auto"/>
        <w:left w:val="none" w:sz="0" w:space="0" w:color="auto"/>
        <w:bottom w:val="none" w:sz="0" w:space="0" w:color="auto"/>
        <w:right w:val="none" w:sz="0" w:space="0" w:color="auto"/>
      </w:divBdr>
    </w:div>
    <w:div w:id="1965690020">
      <w:bodyDiv w:val="1"/>
      <w:marLeft w:val="0"/>
      <w:marRight w:val="0"/>
      <w:marTop w:val="0"/>
      <w:marBottom w:val="0"/>
      <w:divBdr>
        <w:top w:val="none" w:sz="0" w:space="0" w:color="auto"/>
        <w:left w:val="none" w:sz="0" w:space="0" w:color="auto"/>
        <w:bottom w:val="none" w:sz="0" w:space="0" w:color="auto"/>
        <w:right w:val="none" w:sz="0" w:space="0" w:color="auto"/>
      </w:divBdr>
      <w:divsChild>
        <w:div w:id="120920712">
          <w:marLeft w:val="0"/>
          <w:marRight w:val="0"/>
          <w:marTop w:val="0"/>
          <w:marBottom w:val="0"/>
          <w:divBdr>
            <w:top w:val="none" w:sz="0" w:space="0" w:color="auto"/>
            <w:left w:val="none" w:sz="0" w:space="0" w:color="auto"/>
            <w:bottom w:val="none" w:sz="0" w:space="0" w:color="auto"/>
            <w:right w:val="none" w:sz="0" w:space="0" w:color="auto"/>
          </w:divBdr>
        </w:div>
        <w:div w:id="174922009">
          <w:marLeft w:val="0"/>
          <w:marRight w:val="0"/>
          <w:marTop w:val="0"/>
          <w:marBottom w:val="0"/>
          <w:divBdr>
            <w:top w:val="none" w:sz="0" w:space="0" w:color="auto"/>
            <w:left w:val="none" w:sz="0" w:space="0" w:color="auto"/>
            <w:bottom w:val="none" w:sz="0" w:space="0" w:color="auto"/>
            <w:right w:val="none" w:sz="0" w:space="0" w:color="auto"/>
          </w:divBdr>
        </w:div>
        <w:div w:id="182131453">
          <w:marLeft w:val="0"/>
          <w:marRight w:val="0"/>
          <w:marTop w:val="0"/>
          <w:marBottom w:val="0"/>
          <w:divBdr>
            <w:top w:val="none" w:sz="0" w:space="0" w:color="auto"/>
            <w:left w:val="none" w:sz="0" w:space="0" w:color="auto"/>
            <w:bottom w:val="none" w:sz="0" w:space="0" w:color="auto"/>
            <w:right w:val="none" w:sz="0" w:space="0" w:color="auto"/>
          </w:divBdr>
        </w:div>
        <w:div w:id="679508167">
          <w:marLeft w:val="0"/>
          <w:marRight w:val="0"/>
          <w:marTop w:val="0"/>
          <w:marBottom w:val="0"/>
          <w:divBdr>
            <w:top w:val="none" w:sz="0" w:space="0" w:color="auto"/>
            <w:left w:val="none" w:sz="0" w:space="0" w:color="auto"/>
            <w:bottom w:val="none" w:sz="0" w:space="0" w:color="auto"/>
            <w:right w:val="none" w:sz="0" w:space="0" w:color="auto"/>
          </w:divBdr>
        </w:div>
        <w:div w:id="1352023932">
          <w:marLeft w:val="0"/>
          <w:marRight w:val="0"/>
          <w:marTop w:val="0"/>
          <w:marBottom w:val="0"/>
          <w:divBdr>
            <w:top w:val="none" w:sz="0" w:space="0" w:color="auto"/>
            <w:left w:val="none" w:sz="0" w:space="0" w:color="auto"/>
            <w:bottom w:val="none" w:sz="0" w:space="0" w:color="auto"/>
            <w:right w:val="none" w:sz="0" w:space="0" w:color="auto"/>
          </w:divBdr>
        </w:div>
        <w:div w:id="1704671535">
          <w:marLeft w:val="0"/>
          <w:marRight w:val="0"/>
          <w:marTop w:val="0"/>
          <w:marBottom w:val="0"/>
          <w:divBdr>
            <w:top w:val="none" w:sz="0" w:space="0" w:color="auto"/>
            <w:left w:val="none" w:sz="0" w:space="0" w:color="auto"/>
            <w:bottom w:val="none" w:sz="0" w:space="0" w:color="auto"/>
            <w:right w:val="none" w:sz="0" w:space="0" w:color="auto"/>
          </w:divBdr>
        </w:div>
        <w:div w:id="1720209254">
          <w:marLeft w:val="0"/>
          <w:marRight w:val="0"/>
          <w:marTop w:val="0"/>
          <w:marBottom w:val="0"/>
          <w:divBdr>
            <w:top w:val="none" w:sz="0" w:space="0" w:color="auto"/>
            <w:left w:val="none" w:sz="0" w:space="0" w:color="auto"/>
            <w:bottom w:val="none" w:sz="0" w:space="0" w:color="auto"/>
            <w:right w:val="none" w:sz="0" w:space="0" w:color="auto"/>
          </w:divBdr>
        </w:div>
        <w:div w:id="1725332096">
          <w:marLeft w:val="0"/>
          <w:marRight w:val="0"/>
          <w:marTop w:val="0"/>
          <w:marBottom w:val="0"/>
          <w:divBdr>
            <w:top w:val="none" w:sz="0" w:space="0" w:color="auto"/>
            <w:left w:val="none" w:sz="0" w:space="0" w:color="auto"/>
            <w:bottom w:val="none" w:sz="0" w:space="0" w:color="auto"/>
            <w:right w:val="none" w:sz="0" w:space="0" w:color="auto"/>
          </w:divBdr>
        </w:div>
        <w:div w:id="1771972683">
          <w:marLeft w:val="0"/>
          <w:marRight w:val="0"/>
          <w:marTop w:val="0"/>
          <w:marBottom w:val="0"/>
          <w:divBdr>
            <w:top w:val="none" w:sz="0" w:space="0" w:color="auto"/>
            <w:left w:val="none" w:sz="0" w:space="0" w:color="auto"/>
            <w:bottom w:val="none" w:sz="0" w:space="0" w:color="auto"/>
            <w:right w:val="none" w:sz="0" w:space="0" w:color="auto"/>
          </w:divBdr>
        </w:div>
      </w:divsChild>
    </w:div>
    <w:div w:id="1974946947">
      <w:bodyDiv w:val="1"/>
      <w:marLeft w:val="0"/>
      <w:marRight w:val="0"/>
      <w:marTop w:val="0"/>
      <w:marBottom w:val="0"/>
      <w:divBdr>
        <w:top w:val="none" w:sz="0" w:space="0" w:color="auto"/>
        <w:left w:val="none" w:sz="0" w:space="0" w:color="auto"/>
        <w:bottom w:val="none" w:sz="0" w:space="0" w:color="auto"/>
        <w:right w:val="none" w:sz="0" w:space="0" w:color="auto"/>
      </w:divBdr>
      <w:divsChild>
        <w:div w:id="77992474">
          <w:marLeft w:val="0"/>
          <w:marRight w:val="0"/>
          <w:marTop w:val="0"/>
          <w:marBottom w:val="75"/>
          <w:divBdr>
            <w:top w:val="none" w:sz="0" w:space="0" w:color="auto"/>
            <w:left w:val="none" w:sz="0" w:space="0" w:color="auto"/>
            <w:bottom w:val="none" w:sz="0" w:space="0" w:color="auto"/>
            <w:right w:val="none" w:sz="0" w:space="0" w:color="auto"/>
          </w:divBdr>
          <w:divsChild>
            <w:div w:id="1135103402">
              <w:marLeft w:val="0"/>
              <w:marRight w:val="0"/>
              <w:marTop w:val="0"/>
              <w:marBottom w:val="0"/>
              <w:divBdr>
                <w:top w:val="none" w:sz="0" w:space="0" w:color="auto"/>
                <w:left w:val="none" w:sz="0" w:space="0" w:color="auto"/>
                <w:bottom w:val="none" w:sz="0" w:space="0" w:color="auto"/>
                <w:right w:val="none" w:sz="0" w:space="0" w:color="auto"/>
              </w:divBdr>
            </w:div>
          </w:divsChild>
        </w:div>
        <w:div w:id="953172369">
          <w:marLeft w:val="0"/>
          <w:marRight w:val="0"/>
          <w:marTop w:val="0"/>
          <w:marBottom w:val="75"/>
          <w:divBdr>
            <w:top w:val="none" w:sz="0" w:space="0" w:color="auto"/>
            <w:left w:val="none" w:sz="0" w:space="0" w:color="auto"/>
            <w:bottom w:val="none" w:sz="0" w:space="0" w:color="auto"/>
            <w:right w:val="none" w:sz="0" w:space="0" w:color="auto"/>
          </w:divBdr>
          <w:divsChild>
            <w:div w:id="1581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5214">
      <w:bodyDiv w:val="1"/>
      <w:marLeft w:val="0"/>
      <w:marRight w:val="0"/>
      <w:marTop w:val="0"/>
      <w:marBottom w:val="0"/>
      <w:divBdr>
        <w:top w:val="none" w:sz="0" w:space="0" w:color="auto"/>
        <w:left w:val="none" w:sz="0" w:space="0" w:color="auto"/>
        <w:bottom w:val="none" w:sz="0" w:space="0" w:color="auto"/>
        <w:right w:val="none" w:sz="0" w:space="0" w:color="auto"/>
      </w:divBdr>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
    <w:div w:id="2023631089">
      <w:bodyDiv w:val="1"/>
      <w:marLeft w:val="0"/>
      <w:marRight w:val="0"/>
      <w:marTop w:val="0"/>
      <w:marBottom w:val="0"/>
      <w:divBdr>
        <w:top w:val="none" w:sz="0" w:space="0" w:color="auto"/>
        <w:left w:val="none" w:sz="0" w:space="0" w:color="auto"/>
        <w:bottom w:val="none" w:sz="0" w:space="0" w:color="auto"/>
        <w:right w:val="none" w:sz="0" w:space="0" w:color="auto"/>
      </w:divBdr>
    </w:div>
    <w:div w:id="2058235503">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2874065">
      <w:bodyDiv w:val="1"/>
      <w:marLeft w:val="0"/>
      <w:marRight w:val="0"/>
      <w:marTop w:val="0"/>
      <w:marBottom w:val="0"/>
      <w:divBdr>
        <w:top w:val="none" w:sz="0" w:space="0" w:color="auto"/>
        <w:left w:val="none" w:sz="0" w:space="0" w:color="auto"/>
        <w:bottom w:val="none" w:sz="0" w:space="0" w:color="auto"/>
        <w:right w:val="none" w:sz="0" w:space="0" w:color="auto"/>
      </w:divBdr>
    </w:div>
    <w:div w:id="2087915153">
      <w:bodyDiv w:val="1"/>
      <w:marLeft w:val="0"/>
      <w:marRight w:val="0"/>
      <w:marTop w:val="0"/>
      <w:marBottom w:val="0"/>
      <w:divBdr>
        <w:top w:val="none" w:sz="0" w:space="0" w:color="auto"/>
        <w:left w:val="none" w:sz="0" w:space="0" w:color="auto"/>
        <w:bottom w:val="none" w:sz="0" w:space="0" w:color="auto"/>
        <w:right w:val="none" w:sz="0" w:space="0" w:color="auto"/>
      </w:divBdr>
    </w:div>
    <w:div w:id="2108773864">
      <w:bodyDiv w:val="1"/>
      <w:marLeft w:val="0"/>
      <w:marRight w:val="0"/>
      <w:marTop w:val="0"/>
      <w:marBottom w:val="0"/>
      <w:divBdr>
        <w:top w:val="none" w:sz="0" w:space="0" w:color="auto"/>
        <w:left w:val="none" w:sz="0" w:space="0" w:color="auto"/>
        <w:bottom w:val="none" w:sz="0" w:space="0" w:color="auto"/>
        <w:right w:val="none" w:sz="0" w:space="0" w:color="auto"/>
      </w:divBdr>
      <w:divsChild>
        <w:div w:id="609974309">
          <w:marLeft w:val="0"/>
          <w:marRight w:val="0"/>
          <w:marTop w:val="0"/>
          <w:marBottom w:val="75"/>
          <w:divBdr>
            <w:top w:val="none" w:sz="0" w:space="0" w:color="auto"/>
            <w:left w:val="none" w:sz="0" w:space="0" w:color="auto"/>
            <w:bottom w:val="none" w:sz="0" w:space="0" w:color="auto"/>
            <w:right w:val="none" w:sz="0" w:space="0" w:color="auto"/>
          </w:divBdr>
          <w:divsChild>
            <w:div w:id="190649663">
              <w:marLeft w:val="0"/>
              <w:marRight w:val="0"/>
              <w:marTop w:val="0"/>
              <w:marBottom w:val="0"/>
              <w:divBdr>
                <w:top w:val="none" w:sz="0" w:space="0" w:color="auto"/>
                <w:left w:val="none" w:sz="0" w:space="0" w:color="auto"/>
                <w:bottom w:val="none" w:sz="0" w:space="0" w:color="auto"/>
                <w:right w:val="none" w:sz="0" w:space="0" w:color="auto"/>
              </w:divBdr>
            </w:div>
          </w:divsChild>
        </w:div>
        <w:div w:id="1573155134">
          <w:marLeft w:val="0"/>
          <w:marRight w:val="0"/>
          <w:marTop w:val="0"/>
          <w:marBottom w:val="75"/>
          <w:divBdr>
            <w:top w:val="none" w:sz="0" w:space="0" w:color="auto"/>
            <w:left w:val="none" w:sz="0" w:space="0" w:color="auto"/>
            <w:bottom w:val="none" w:sz="0" w:space="0" w:color="auto"/>
            <w:right w:val="none" w:sz="0" w:space="0" w:color="auto"/>
          </w:divBdr>
          <w:divsChild>
            <w:div w:id="1704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645">
      <w:bodyDiv w:val="1"/>
      <w:marLeft w:val="0"/>
      <w:marRight w:val="0"/>
      <w:marTop w:val="0"/>
      <w:marBottom w:val="0"/>
      <w:divBdr>
        <w:top w:val="none" w:sz="0" w:space="0" w:color="auto"/>
        <w:left w:val="none" w:sz="0" w:space="0" w:color="auto"/>
        <w:bottom w:val="none" w:sz="0" w:space="0" w:color="auto"/>
        <w:right w:val="none" w:sz="0" w:space="0" w:color="auto"/>
      </w:divBdr>
    </w:div>
    <w:div w:id="2136174502">
      <w:bodyDiv w:val="1"/>
      <w:marLeft w:val="0"/>
      <w:marRight w:val="0"/>
      <w:marTop w:val="0"/>
      <w:marBottom w:val="0"/>
      <w:divBdr>
        <w:top w:val="none" w:sz="0" w:space="0" w:color="auto"/>
        <w:left w:val="none" w:sz="0" w:space="0" w:color="auto"/>
        <w:bottom w:val="none" w:sz="0" w:space="0" w:color="auto"/>
        <w:right w:val="none" w:sz="0" w:space="0" w:color="auto"/>
      </w:divBdr>
    </w:div>
    <w:div w:id="21465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frastructure.gov.au/department/media/publications/thriving-suburbs-program-program-guidelines" TargetMode="External"/><Relationship Id="rId18" Type="http://schemas.openxmlformats.org/officeDocument/2006/relationships/hyperlink" Target="https://www.grants.gov.au/Go/Show?GoUuid=029a15b7-c668-473f-81c3-456d277cb76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frastructure.gov.au/department/media/publications/thriving-suburbs-program-eligibility-checklist" TargetMode="External"/><Relationship Id="rId17" Type="http://schemas.openxmlformats.org/officeDocument/2006/relationships/hyperlink" Target="https://www.grants.gov.au/Go/Show?GoUuid=c48f0756-2fdf-4669-a750-345da979b9a9" TargetMode="External"/><Relationship Id="rId2" Type="http://schemas.openxmlformats.org/officeDocument/2006/relationships/numbering" Target="numbering.xml"/><Relationship Id="rId16" Type="http://schemas.openxmlformats.org/officeDocument/2006/relationships/hyperlink" Target="https://business.gov.au/grants-and-programs/maker-projects-community-stem-engagement-grants-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urban.com/communities/reconciliation.html" TargetMode="External"/><Relationship Id="rId5" Type="http://schemas.openxmlformats.org/officeDocument/2006/relationships/webSettings" Target="webSettings.xml"/><Relationship Id="rId15" Type="http://schemas.openxmlformats.org/officeDocument/2006/relationships/hyperlink" Target="https://labormedia.us12.list-manage.com/track/click?u=942ebc4c1cf8fc522a4f4c50e&amp;id=bfffd7ad16&amp;e=f71684e0bd"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rastructure.gov.au/sites/default/files/documents/fact-sheet-thriving-suburbs-program-july2024.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732E-A1DB-4B31-9222-F69C6F95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Links>
    <vt:vector size="204" baseType="variant">
      <vt:variant>
        <vt:i4>6422647</vt:i4>
      </vt:variant>
      <vt:variant>
        <vt:i4>99</vt:i4>
      </vt:variant>
      <vt:variant>
        <vt:i4>0</vt:i4>
      </vt:variant>
      <vt:variant>
        <vt:i4>5</vt:i4>
      </vt:variant>
      <vt:variant>
        <vt:lpwstr>https://py5yldjh.r.us-west-2.awstrack.me/L0/https:%2F%2Fbroadcast.labormedia.com.au%2Fl%2Flz85yncHFMeuqb4KrGenTg%2FkFx5kDah5VBUMcT3hdfXdQ%2Fs0wOYp0rDv7892xGRziozWQA/1/0101018bcad7d434-14d8e75c-8c51-40d0-b451-f32af4511856-000000/IaMS0n4nmNvHn6mCvRSx-9EbG9A=348</vt:lpwstr>
      </vt:variant>
      <vt:variant>
        <vt:lpwstr/>
      </vt:variant>
      <vt:variant>
        <vt:i4>5046364</vt:i4>
      </vt:variant>
      <vt:variant>
        <vt:i4>96</vt:i4>
      </vt:variant>
      <vt:variant>
        <vt:i4>0</vt:i4>
      </vt:variant>
      <vt:variant>
        <vt:i4>5</vt:i4>
      </vt:variant>
      <vt:variant>
        <vt:lpwstr>https://www.grants.gov.au/Go/Show?GoUuid=d48c84b0-af7b-441f-9f16-f975a7f4b5d9</vt:lpwstr>
      </vt:variant>
      <vt:variant>
        <vt:lpwstr/>
      </vt:variant>
      <vt:variant>
        <vt:i4>3866671</vt:i4>
      </vt:variant>
      <vt:variant>
        <vt:i4>93</vt:i4>
      </vt:variant>
      <vt:variant>
        <vt:i4>0</vt:i4>
      </vt:variant>
      <vt:variant>
        <vt:i4>5</vt:i4>
      </vt:variant>
      <vt:variant>
        <vt:lpwstr>https://www.qld.gov.au/community/cost-of-living-support/medical-cooling-heating-electricity-concession-scheme/</vt:lpwstr>
      </vt:variant>
      <vt:variant>
        <vt:lpwstr/>
      </vt:variant>
      <vt:variant>
        <vt:i4>3538980</vt:i4>
      </vt:variant>
      <vt:variant>
        <vt:i4>90</vt:i4>
      </vt:variant>
      <vt:variant>
        <vt:i4>0</vt:i4>
      </vt:variant>
      <vt:variant>
        <vt:i4>5</vt:i4>
      </vt:variant>
      <vt:variant>
        <vt:lpwstr>https://www.health.qld.gov.au/mass/subsidy-schemes/mass.asp</vt:lpwstr>
      </vt:variant>
      <vt:variant>
        <vt:lpwstr/>
      </vt:variant>
      <vt:variant>
        <vt:i4>3407927</vt:i4>
      </vt:variant>
      <vt:variant>
        <vt:i4>87</vt:i4>
      </vt:variant>
      <vt:variant>
        <vt:i4>0</vt:i4>
      </vt:variant>
      <vt:variant>
        <vt:i4>5</vt:i4>
      </vt:variant>
      <vt:variant>
        <vt:lpwstr>http://www.dva.gov.au/health-and-wellbeing/home-and-care/rehabilitation-appliances-program-rap</vt:lpwstr>
      </vt:variant>
      <vt:variant>
        <vt:lpwstr/>
      </vt:variant>
      <vt:variant>
        <vt:i4>3473511</vt:i4>
      </vt:variant>
      <vt:variant>
        <vt:i4>84</vt:i4>
      </vt:variant>
      <vt:variant>
        <vt:i4>0</vt:i4>
      </vt:variant>
      <vt:variant>
        <vt:i4>5</vt:i4>
      </vt:variant>
      <vt:variant>
        <vt:lpwstr>https://www.servicesaustralia.gov.au/individuals/services/medicare/continence-aids-payment-scheme/how-apply</vt:lpwstr>
      </vt:variant>
      <vt:variant>
        <vt:lpwstr/>
      </vt:variant>
      <vt:variant>
        <vt:i4>4391000</vt:i4>
      </vt:variant>
      <vt:variant>
        <vt:i4>81</vt:i4>
      </vt:variant>
      <vt:variant>
        <vt:i4>0</vt:i4>
      </vt:variant>
      <vt:variant>
        <vt:i4>5</vt:i4>
      </vt:variant>
      <vt:variant>
        <vt:lpwstr>https://www.grants.gov.au/Go/Show?GoUuid=f0b715be-69ae-4300-abed-9cef90023af8</vt:lpwstr>
      </vt:variant>
      <vt:variant>
        <vt:lpwstr/>
      </vt:variant>
      <vt:variant>
        <vt:i4>1769500</vt:i4>
      </vt:variant>
      <vt:variant>
        <vt:i4>78</vt:i4>
      </vt:variant>
      <vt:variant>
        <vt:i4>0</vt:i4>
      </vt:variant>
      <vt:variant>
        <vt:i4>5</vt:i4>
      </vt:variant>
      <vt:variant>
        <vt:lpwstr>https://wettenhall.org.au/grants/small-environmental-grants/</vt:lpwstr>
      </vt:variant>
      <vt:variant>
        <vt:lpwstr/>
      </vt:variant>
      <vt:variant>
        <vt:i4>5898314</vt:i4>
      </vt:variant>
      <vt:variant>
        <vt:i4>75</vt:i4>
      </vt:variant>
      <vt:variant>
        <vt:i4>0</vt:i4>
      </vt:variant>
      <vt:variant>
        <vt:i4>5</vt:i4>
      </vt:variant>
      <vt:variant>
        <vt:lpwstr>https://www.westfield.com.au/local-heroes</vt:lpwstr>
      </vt:variant>
      <vt:variant>
        <vt:lpwstr/>
      </vt:variant>
      <vt:variant>
        <vt:i4>1376346</vt:i4>
      </vt:variant>
      <vt:variant>
        <vt:i4>72</vt:i4>
      </vt:variant>
      <vt:variant>
        <vt:i4>0</vt:i4>
      </vt:variant>
      <vt:variant>
        <vt:i4>5</vt:i4>
      </vt:variant>
      <vt:variant>
        <vt:lpwstr>https://www.grants.gov.au/Go/Show?GoUuid=57a5940a-9e0e-4260-9811-06a286ac7f68</vt:lpwstr>
      </vt:variant>
      <vt:variant>
        <vt:lpwstr/>
      </vt:variant>
      <vt:variant>
        <vt:i4>2162802</vt:i4>
      </vt:variant>
      <vt:variant>
        <vt:i4>69</vt:i4>
      </vt:variant>
      <vt:variant>
        <vt:i4>0</vt:i4>
      </vt:variant>
      <vt:variant>
        <vt:i4>5</vt:i4>
      </vt:variant>
      <vt:variant>
        <vt:lpwstr>https://www.australianapprenticeships.gov.au/employers</vt:lpwstr>
      </vt:variant>
      <vt:variant>
        <vt:lpwstr/>
      </vt:variant>
      <vt:variant>
        <vt:i4>1245186</vt:i4>
      </vt:variant>
      <vt:variant>
        <vt:i4>66</vt:i4>
      </vt:variant>
      <vt:variant>
        <vt:i4>0</vt:i4>
      </vt:variant>
      <vt:variant>
        <vt:i4>5</vt:i4>
      </vt:variant>
      <vt:variant>
        <vt:lpwstr>https://asf.org.au/fundraise</vt:lpwstr>
      </vt:variant>
      <vt:variant>
        <vt:lpwstr/>
      </vt:variant>
      <vt:variant>
        <vt:i4>6488167</vt:i4>
      </vt:variant>
      <vt:variant>
        <vt:i4>63</vt:i4>
      </vt:variant>
      <vt:variant>
        <vt:i4>0</vt:i4>
      </vt:variant>
      <vt:variant>
        <vt:i4>5</vt:i4>
      </vt:variant>
      <vt:variant>
        <vt:lpwstr>https://www.sportaus.gov.au/grants_and_funding/play_for_purpose</vt:lpwstr>
      </vt:variant>
      <vt:variant>
        <vt:lpwstr/>
      </vt:variant>
      <vt:variant>
        <vt:i4>3604582</vt:i4>
      </vt:variant>
      <vt:variant>
        <vt:i4>60</vt:i4>
      </vt:variant>
      <vt:variant>
        <vt:i4>0</vt:i4>
      </vt:variant>
      <vt:variant>
        <vt:i4>5</vt:i4>
      </vt:variant>
      <vt:variant>
        <vt:lpwstr>http://matanafoundation.org.au/</vt:lpwstr>
      </vt:variant>
      <vt:variant>
        <vt:lpwstr/>
      </vt:variant>
      <vt:variant>
        <vt:i4>4980760</vt:i4>
      </vt:variant>
      <vt:variant>
        <vt:i4>57</vt:i4>
      </vt:variant>
      <vt:variant>
        <vt:i4>0</vt:i4>
      </vt:variant>
      <vt:variant>
        <vt:i4>5</vt:i4>
      </vt:variant>
      <vt:variant>
        <vt:lpwstr>http://www.qld.gov.au/housing/renting/rental-grants/</vt:lpwstr>
      </vt:variant>
      <vt:variant>
        <vt:lpwstr/>
      </vt:variant>
      <vt:variant>
        <vt:i4>2359403</vt:i4>
      </vt:variant>
      <vt:variant>
        <vt:i4>54</vt:i4>
      </vt:variant>
      <vt:variant>
        <vt:i4>0</vt:i4>
      </vt:variant>
      <vt:variant>
        <vt:i4>5</vt:i4>
      </vt:variant>
      <vt:variant>
        <vt:lpwstr>http://www.qld.gov.au/housing/renting/bond-loan-eligibility/index.html</vt:lpwstr>
      </vt:variant>
      <vt:variant>
        <vt:lpwstr/>
      </vt:variant>
      <vt:variant>
        <vt:i4>2359403</vt:i4>
      </vt:variant>
      <vt:variant>
        <vt:i4>51</vt:i4>
      </vt:variant>
      <vt:variant>
        <vt:i4>0</vt:i4>
      </vt:variant>
      <vt:variant>
        <vt:i4>5</vt:i4>
      </vt:variant>
      <vt:variant>
        <vt:lpwstr>http://www.qld.gov.au/housing/renting/bond-loan-eligibility/index.html</vt:lpwstr>
      </vt:variant>
      <vt:variant>
        <vt:lpwstr/>
      </vt:variant>
      <vt:variant>
        <vt:i4>655436</vt:i4>
      </vt:variant>
      <vt:variant>
        <vt:i4>48</vt:i4>
      </vt:variant>
      <vt:variant>
        <vt:i4>0</vt:i4>
      </vt:variant>
      <vt:variant>
        <vt:i4>5</vt:i4>
      </vt:variant>
      <vt:variant>
        <vt:lpwstr>https://www.google.com.au/grants/</vt:lpwstr>
      </vt:variant>
      <vt:variant>
        <vt:lpwstr/>
      </vt:variant>
      <vt:variant>
        <vt:i4>6291497</vt:i4>
      </vt:variant>
      <vt:variant>
        <vt:i4>45</vt:i4>
      </vt:variant>
      <vt:variant>
        <vt:i4>0</vt:i4>
      </vt:variant>
      <vt:variant>
        <vt:i4>5</vt:i4>
      </vt:variant>
      <vt:variant>
        <vt:lpwstr>https://support.google.com/adwords/answer/1704410?hl=en</vt:lpwstr>
      </vt:variant>
      <vt:variant>
        <vt:lpwstr/>
      </vt:variant>
      <vt:variant>
        <vt:i4>6684796</vt:i4>
      </vt:variant>
      <vt:variant>
        <vt:i4>42</vt:i4>
      </vt:variant>
      <vt:variant>
        <vt:i4>0</vt:i4>
      </vt:variant>
      <vt:variant>
        <vt:i4>5</vt:i4>
      </vt:variant>
      <vt:variant>
        <vt:lpwstr>http://www.tennis.com.au/clubs/funding-and-facilities/facility-loan</vt:lpwstr>
      </vt:variant>
      <vt:variant>
        <vt:lpwstr/>
      </vt:variant>
      <vt:variant>
        <vt:i4>2293883</vt:i4>
      </vt:variant>
      <vt:variant>
        <vt:i4>39</vt:i4>
      </vt:variant>
      <vt:variant>
        <vt:i4>0</vt:i4>
      </vt:variant>
      <vt:variant>
        <vt:i4>5</vt:i4>
      </vt:variant>
      <vt:variant>
        <vt:lpwstr>https://25n.3f6.myftpupload.com/grant-application/</vt:lpwstr>
      </vt:variant>
      <vt:variant>
        <vt:lpwstr/>
      </vt:variant>
      <vt:variant>
        <vt:i4>1835097</vt:i4>
      </vt:variant>
      <vt:variant>
        <vt:i4>36</vt:i4>
      </vt:variant>
      <vt:variant>
        <vt:i4>0</vt:i4>
      </vt:variant>
      <vt:variant>
        <vt:i4>5</vt:i4>
      </vt:variant>
      <vt:variant>
        <vt:lpwstr>https://www.grants.gov.au/Go/Show?GoUuid=6cb4f073-54e2-451f-ad14-426b03150130</vt:lpwstr>
      </vt:variant>
      <vt:variant>
        <vt:lpwstr/>
      </vt:variant>
      <vt:variant>
        <vt:i4>3014778</vt:i4>
      </vt:variant>
      <vt:variant>
        <vt:i4>33</vt:i4>
      </vt:variant>
      <vt:variant>
        <vt:i4>0</vt:i4>
      </vt:variant>
      <vt:variant>
        <vt:i4>5</vt:i4>
      </vt:variant>
      <vt:variant>
        <vt:lpwstr>https://www.dva.gov.au/about-us/overview/consultations-and-grants/grants-and-bursaries/building-excellence-support-and-2</vt:lpwstr>
      </vt:variant>
      <vt:variant>
        <vt:lpwstr>what-are-building-excellence-in-support-and-training-grants</vt:lpwstr>
      </vt:variant>
      <vt:variant>
        <vt:i4>4194388</vt:i4>
      </vt:variant>
      <vt:variant>
        <vt:i4>30</vt:i4>
      </vt:variant>
      <vt:variant>
        <vt:i4>0</vt:i4>
      </vt:variant>
      <vt:variant>
        <vt:i4>5</vt:i4>
      </vt:variant>
      <vt:variant>
        <vt:lpwstr>https://www.grants.gov.au/Go/Show?GoUuid=9093660b-c6f3-4c87-b179-81493fb54ed8</vt:lpwstr>
      </vt:variant>
      <vt:variant>
        <vt:lpwstr/>
      </vt:variant>
      <vt:variant>
        <vt:i4>5701697</vt:i4>
      </vt:variant>
      <vt:variant>
        <vt:i4>27</vt:i4>
      </vt:variant>
      <vt:variant>
        <vt:i4>0</vt:i4>
      </vt:variant>
      <vt:variant>
        <vt:i4>5</vt:i4>
      </vt:variant>
      <vt:variant>
        <vt:lpwstr>https://www.dva.gov.au/about-us/overview/consultations-and-grants/grants-and-bursaries/saluting-their-service</vt:lpwstr>
      </vt:variant>
      <vt:variant>
        <vt:lpwstr/>
      </vt:variant>
      <vt:variant>
        <vt:i4>1966080</vt:i4>
      </vt:variant>
      <vt:variant>
        <vt:i4>24</vt:i4>
      </vt:variant>
      <vt:variant>
        <vt:i4>0</vt:i4>
      </vt:variant>
      <vt:variant>
        <vt:i4>5</vt:i4>
      </vt:variant>
      <vt:variant>
        <vt:lpwstr>https://business.gov.au/grants-and-programs/growth-grants</vt:lpwstr>
      </vt:variant>
      <vt:variant>
        <vt:lpwstr/>
      </vt:variant>
      <vt:variant>
        <vt:i4>2818083</vt:i4>
      </vt:variant>
      <vt:variant>
        <vt:i4>21</vt:i4>
      </vt:variant>
      <vt:variant>
        <vt:i4>0</vt:i4>
      </vt:variant>
      <vt:variant>
        <vt:i4>5</vt:i4>
      </vt:variant>
      <vt:variant>
        <vt:lpwstr>https://business.gov.au/grants-and-programs/entrepreneurs-programme</vt:lpwstr>
      </vt:variant>
      <vt:variant>
        <vt:lpwstr/>
      </vt:variant>
      <vt:variant>
        <vt:i4>1638490</vt:i4>
      </vt:variant>
      <vt:variant>
        <vt:i4>18</vt:i4>
      </vt:variant>
      <vt:variant>
        <vt:i4>0</vt:i4>
      </vt:variant>
      <vt:variant>
        <vt:i4>5</vt:i4>
      </vt:variant>
      <vt:variant>
        <vt:lpwstr>https://www.grants.gov.au/Go/Show?GoUuid=a9cab9d4-8712-42b7-816c-544b1bedbda5</vt:lpwstr>
      </vt:variant>
      <vt:variant>
        <vt:lpwstr/>
      </vt:variant>
      <vt:variant>
        <vt:i4>1638407</vt:i4>
      </vt:variant>
      <vt:variant>
        <vt:i4>15</vt:i4>
      </vt:variant>
      <vt:variant>
        <vt:i4>0</vt:i4>
      </vt:variant>
      <vt:variant>
        <vt:i4>5</vt:i4>
      </vt:variant>
      <vt:variant>
        <vt:lpwstr>https://www.grants.gov.au/Go/Show?GoUuid=85bb8a30-6c9d-46d8-9167-c06ddc5455bf</vt:lpwstr>
      </vt:variant>
      <vt:variant>
        <vt:lpwstr/>
      </vt:variant>
      <vt:variant>
        <vt:i4>3276912</vt:i4>
      </vt:variant>
      <vt:variant>
        <vt:i4>12</vt:i4>
      </vt:variant>
      <vt:variant>
        <vt:i4>0</vt:i4>
      </vt:variant>
      <vt:variant>
        <vt:i4>5</vt:i4>
      </vt:variant>
      <vt:variant>
        <vt:lpwstr>https://www.ecq.qld.gov.au/electoral-boundaries/where-is-my-electorate</vt:lpwstr>
      </vt:variant>
      <vt:variant>
        <vt:lpwstr/>
      </vt:variant>
      <vt:variant>
        <vt:i4>1310813</vt:i4>
      </vt:variant>
      <vt:variant>
        <vt:i4>9</vt:i4>
      </vt:variant>
      <vt:variant>
        <vt:i4>0</vt:i4>
      </vt:variant>
      <vt:variant>
        <vt:i4>5</vt:i4>
      </vt:variant>
      <vt:variant>
        <vt:lpwstr>https://www.brisbane.qld.gov.au/about-council/governance-and-strategy/vision-and-strategy/brisbane-vision</vt:lpwstr>
      </vt:variant>
      <vt:variant>
        <vt:lpwstr/>
      </vt:variant>
      <vt:variant>
        <vt:i4>1441878</vt:i4>
      </vt:variant>
      <vt:variant>
        <vt:i4>6</vt:i4>
      </vt:variant>
      <vt:variant>
        <vt:i4>0</vt:i4>
      </vt:variant>
      <vt:variant>
        <vt:i4>5</vt:i4>
      </vt:variant>
      <vt:variant>
        <vt:lpwstr>https://www.cyjma.qld.gov.au/cmq-program</vt:lpwstr>
      </vt:variant>
      <vt:variant>
        <vt:lpwstr/>
      </vt:variant>
      <vt:variant>
        <vt:i4>2883701</vt:i4>
      </vt:variant>
      <vt:variant>
        <vt:i4>3</vt:i4>
      </vt:variant>
      <vt:variant>
        <vt:i4>0</vt:i4>
      </vt:variant>
      <vt:variant>
        <vt:i4>5</vt:i4>
      </vt:variant>
      <vt:variant>
        <vt:lpwstr>http://st.deviantart.net/news/creative-grant/the-creative-grant-guidelines.html</vt:lpwstr>
      </vt:variant>
      <vt:variant>
        <vt:lpwstr/>
      </vt:variant>
      <vt:variant>
        <vt:i4>3801141</vt:i4>
      </vt:variant>
      <vt:variant>
        <vt:i4>0</vt:i4>
      </vt:variant>
      <vt:variant>
        <vt:i4>0</vt:i4>
      </vt:variant>
      <vt:variant>
        <vt:i4>5</vt:i4>
      </vt:variant>
      <vt:variant>
        <vt:lpwstr>http://www.ppca.com.au/ppca-about-us/ppca-performers-trust-foundation/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Lunney, Lee (G. Perrett, MP)</dc:creator>
  <cp:keywords/>
  <dc:description/>
  <cp:lastModifiedBy>Hart, Kane (G. Perrett, MP)</cp:lastModifiedBy>
  <cp:revision>163</cp:revision>
  <dcterms:created xsi:type="dcterms:W3CDTF">2024-05-15T01:05:00Z</dcterms:created>
  <dcterms:modified xsi:type="dcterms:W3CDTF">2024-08-11T22:34:00Z</dcterms:modified>
</cp:coreProperties>
</file>